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E3" w:rsidRDefault="00485FE3" w:rsidP="00485F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за 2023 год по муниципальному контролю </w:t>
      </w:r>
      <w:r w:rsidRPr="00EC6BC4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Иланского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485FE3" w:rsidRDefault="00485FE3" w:rsidP="00EC6B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6BC4" w:rsidRPr="00EC6BC4" w:rsidRDefault="00EC6BC4" w:rsidP="00EC6B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BC4">
        <w:rPr>
          <w:rFonts w:ascii="Times New Roman" w:hAnsi="Times New Roman" w:cs="Times New Roman"/>
          <w:sz w:val="28"/>
          <w:szCs w:val="28"/>
        </w:rPr>
        <w:t>С 01.07.2021 действует Федеральный закон от 31.07.2020 N 248-ФЗ "О</w:t>
      </w:r>
    </w:p>
    <w:p w:rsidR="00EC6BC4" w:rsidRPr="00EC6BC4" w:rsidRDefault="00EC6BC4" w:rsidP="00EC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BC4">
        <w:rPr>
          <w:rFonts w:ascii="Times New Roman" w:hAnsi="Times New Roman" w:cs="Times New Roman"/>
          <w:sz w:val="28"/>
          <w:szCs w:val="28"/>
        </w:rPr>
        <w:t>государственном контроле (надз</w:t>
      </w:r>
      <w:r>
        <w:rPr>
          <w:rFonts w:ascii="Times New Roman" w:hAnsi="Times New Roman" w:cs="Times New Roman"/>
          <w:sz w:val="28"/>
          <w:szCs w:val="28"/>
        </w:rPr>
        <w:t xml:space="preserve">оре) и муниципальном контроле в </w:t>
      </w:r>
      <w:r w:rsidRPr="00EC6BC4">
        <w:rPr>
          <w:rFonts w:ascii="Times New Roman" w:hAnsi="Times New Roman" w:cs="Times New Roman"/>
          <w:sz w:val="28"/>
          <w:szCs w:val="28"/>
        </w:rPr>
        <w:t>Российской Федерации" (далее -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N 248-ФЗ).                                                                    В </w:t>
      </w:r>
      <w:r w:rsidRPr="00EC6BC4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31.07.2020 № 248 – ФЗ </w:t>
      </w:r>
      <w:r w:rsidRPr="00EC6BC4">
        <w:rPr>
          <w:rFonts w:ascii="Times New Roman" w:hAnsi="Times New Roman" w:cs="Times New Roman"/>
          <w:sz w:val="28"/>
          <w:szCs w:val="28"/>
        </w:rPr>
        <w:t xml:space="preserve">01.01.2022 года вступило в силу Положение о муниципальном контроле </w:t>
      </w:r>
      <w:r w:rsidRPr="00EC6BC4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Иланского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новом Федеральном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248-ФЗ акцент сделан не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привлечении к ответственности, а на предупреждении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применения профилактики нарушений.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постановлением Правительства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25 июня 2021г. № 990 «Об утверждении Правил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(надзорными)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ценностям» разрабатывается программа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профилактики, 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комплекс мероприятий по профилактике рисков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 вреда (ущерба) охраняемым законом ценностям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осуществлении муниципального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</w:t>
      </w:r>
      <w:r w:rsidRPr="00EC6BC4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Иланского района Красноярского края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(далее-программа профилактики).</w:t>
      </w:r>
      <w:r w:rsidR="00B8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2023 год профилактических и контрольных (надзорных мероприятий) не проводилось </w:t>
      </w:r>
    </w:p>
    <w:p w:rsidR="00EC6BC4" w:rsidRPr="008A428B" w:rsidRDefault="00EC6BC4" w:rsidP="00EC6BC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BC4" w:rsidRPr="00EC6BC4" w:rsidRDefault="00EC6BC4" w:rsidP="00EC6BC4">
      <w:pPr>
        <w:rPr>
          <w:rFonts w:ascii="Times New Roman" w:hAnsi="Times New Roman" w:cs="Times New Roman"/>
          <w:bCs/>
          <w:sz w:val="28"/>
          <w:szCs w:val="28"/>
        </w:rPr>
      </w:pPr>
    </w:p>
    <w:p w:rsidR="00C67ED9" w:rsidRPr="00EC6BC4" w:rsidRDefault="00C67ED9" w:rsidP="00EC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7ED9" w:rsidRPr="00EC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B"/>
    <w:rsid w:val="00485FE3"/>
    <w:rsid w:val="00B857D1"/>
    <w:rsid w:val="00C67ED9"/>
    <w:rsid w:val="00E6274B"/>
    <w:rsid w:val="00E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AB7F"/>
  <w15:chartTrackingRefBased/>
  <w15:docId w15:val="{8BAFD1B2-536B-47F8-9CC1-EC71EE5D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urazkh</dc:creator>
  <cp:keywords/>
  <dc:description/>
  <cp:lastModifiedBy>urazkh</cp:lastModifiedBy>
  <cp:revision>4</cp:revision>
  <dcterms:created xsi:type="dcterms:W3CDTF">2024-06-24T04:16:00Z</dcterms:created>
  <dcterms:modified xsi:type="dcterms:W3CDTF">2024-07-01T06:32:00Z</dcterms:modified>
</cp:coreProperties>
</file>