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0F6D0" w14:textId="77777777" w:rsidR="00F32D67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06D4C">
        <w:rPr>
          <w:rFonts w:ascii="Times New Roman" w:hAnsi="Times New Roman" w:cs="Times New Roman"/>
          <w:bCs/>
          <w:sz w:val="24"/>
          <w:szCs w:val="24"/>
        </w:rPr>
        <w:t>РОССИЙСКАЯ  ФЕДЕРАЦИЯ</w:t>
      </w:r>
      <w:proofErr w:type="gramEnd"/>
    </w:p>
    <w:p w14:paraId="6FD87AFA" w14:textId="77777777" w:rsidR="00C06D4C" w:rsidRPr="00C06D4C" w:rsidRDefault="00C06D4C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9097D1B" w14:textId="77777777" w:rsidR="00F32D67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6D4C">
        <w:rPr>
          <w:rFonts w:ascii="Times New Roman" w:hAnsi="Times New Roman" w:cs="Times New Roman"/>
          <w:bCs/>
          <w:sz w:val="24"/>
          <w:szCs w:val="24"/>
        </w:rPr>
        <w:t>КРАСНОЯРСКИЙ КРАЙ</w:t>
      </w:r>
    </w:p>
    <w:p w14:paraId="1F7C0684" w14:textId="77777777" w:rsidR="00C06D4C" w:rsidRPr="00C06D4C" w:rsidRDefault="00C06D4C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112BBB" w14:textId="77777777" w:rsidR="00F32D67" w:rsidRPr="00C06D4C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06D4C">
        <w:rPr>
          <w:rFonts w:ascii="Times New Roman" w:hAnsi="Times New Roman" w:cs="Times New Roman"/>
          <w:bCs/>
          <w:sz w:val="24"/>
          <w:szCs w:val="24"/>
        </w:rPr>
        <w:t xml:space="preserve">ИЛАНСКИЙ  </w:t>
      </w:r>
      <w:r w:rsidR="0095640D" w:rsidRPr="00C06D4C">
        <w:rPr>
          <w:rFonts w:ascii="Times New Roman" w:hAnsi="Times New Roman" w:cs="Times New Roman"/>
          <w:bCs/>
          <w:sz w:val="24"/>
          <w:szCs w:val="24"/>
        </w:rPr>
        <w:t>РАЙОННЫЙ</w:t>
      </w:r>
      <w:proofErr w:type="gramEnd"/>
      <w:r w:rsidRPr="00C06D4C">
        <w:rPr>
          <w:rFonts w:ascii="Times New Roman" w:hAnsi="Times New Roman" w:cs="Times New Roman"/>
          <w:bCs/>
          <w:sz w:val="24"/>
          <w:szCs w:val="24"/>
        </w:rPr>
        <w:t xml:space="preserve"> СОВЕТ ДЕПУТАТОВ</w:t>
      </w:r>
    </w:p>
    <w:p w14:paraId="06291A2A" w14:textId="77777777" w:rsidR="008E72F2" w:rsidRPr="00C06D4C" w:rsidRDefault="008E72F2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DD765A" w14:textId="3131460D" w:rsidR="00F32D67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14:paraId="58124445" w14:textId="77777777" w:rsidR="008E72F2" w:rsidRDefault="008E72F2" w:rsidP="00F32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32D67" w14:paraId="2D6CED8F" w14:textId="77777777" w:rsidTr="00C106F8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5AE5A" w14:textId="56A8ECA4" w:rsidR="00F32D67" w:rsidRDefault="00C106F8" w:rsidP="002E756B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  <w:r w:rsidR="00F32D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6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6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E7EC0" w14:textId="77777777" w:rsidR="00F32D67" w:rsidRDefault="00F32D67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Иланский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314D3C" w14:textId="576CCD3E" w:rsidR="00F32D67" w:rsidRDefault="0027013F" w:rsidP="0027013F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32D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37-238Р</w:t>
            </w:r>
          </w:p>
        </w:tc>
      </w:tr>
    </w:tbl>
    <w:p w14:paraId="75183D85" w14:textId="77777777" w:rsidR="008E72F2" w:rsidRDefault="008E72F2" w:rsidP="00F32D67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DFCFEF1" w14:textId="78CD257F" w:rsidR="00F32D67" w:rsidRDefault="00F32D67" w:rsidP="00C06D4C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9464955"/>
      <w:r>
        <w:rPr>
          <w:rFonts w:ascii="Times New Roman" w:hAnsi="Times New Roman" w:cs="Times New Roman"/>
          <w:sz w:val="24"/>
          <w:szCs w:val="24"/>
        </w:rPr>
        <w:t>О внесении</w:t>
      </w:r>
      <w:r w:rsidR="0095640D">
        <w:rPr>
          <w:rFonts w:ascii="Times New Roman" w:hAnsi="Times New Roman" w:cs="Times New Roman"/>
          <w:sz w:val="24"/>
          <w:szCs w:val="24"/>
        </w:rPr>
        <w:t xml:space="preserve"> изменений в решение </w:t>
      </w:r>
      <w:r w:rsidR="00E500F9">
        <w:rPr>
          <w:rFonts w:ascii="Times New Roman" w:hAnsi="Times New Roman" w:cs="Times New Roman"/>
          <w:sz w:val="24"/>
          <w:szCs w:val="24"/>
        </w:rPr>
        <w:t>Южно-Александровского</w:t>
      </w:r>
      <w:r w:rsidR="00E7766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56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="00E77666">
        <w:rPr>
          <w:rFonts w:ascii="Times New Roman" w:hAnsi="Times New Roman" w:cs="Times New Roman"/>
          <w:sz w:val="24"/>
          <w:szCs w:val="24"/>
        </w:rPr>
        <w:t xml:space="preserve"> Иланского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500F9">
        <w:rPr>
          <w:rFonts w:ascii="Times New Roman" w:hAnsi="Times New Roman" w:cs="Times New Roman"/>
          <w:sz w:val="24"/>
          <w:szCs w:val="24"/>
        </w:rPr>
        <w:t>02.08.2013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500F9">
        <w:rPr>
          <w:rFonts w:ascii="Times New Roman" w:hAnsi="Times New Roman" w:cs="Times New Roman"/>
          <w:sz w:val="24"/>
          <w:szCs w:val="24"/>
        </w:rPr>
        <w:t>42-100</w:t>
      </w:r>
      <w:r w:rsidR="00E77666"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77666">
        <w:rPr>
          <w:rFonts w:ascii="Times New Roman" w:hAnsi="Times New Roman" w:cs="Times New Roman"/>
          <w:sz w:val="24"/>
          <w:szCs w:val="24"/>
        </w:rPr>
        <w:t xml:space="preserve">Об утверждении «Правил землепользования и застройки </w:t>
      </w:r>
      <w:r w:rsidR="00E500F9">
        <w:rPr>
          <w:rFonts w:ascii="Times New Roman" w:hAnsi="Times New Roman" w:cs="Times New Roman"/>
          <w:sz w:val="24"/>
          <w:szCs w:val="24"/>
        </w:rPr>
        <w:t>Южно-Александровского</w:t>
      </w:r>
      <w:r w:rsidR="00E7766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bookmarkEnd w:id="0"/>
    <w:p w14:paraId="2DCD457C" w14:textId="77777777" w:rsidR="00F32D67" w:rsidRDefault="00F32D67" w:rsidP="00C06D4C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6EF6909" w14:textId="74AF56FA" w:rsidR="0095640D" w:rsidRDefault="0095640D" w:rsidP="00C06D4C">
      <w:pPr>
        <w:autoSpaceDE w:val="0"/>
        <w:autoSpaceDN w:val="0"/>
        <w:adjustRightInd w:val="0"/>
        <w:spacing w:after="0" w:line="240" w:lineRule="auto"/>
        <w:ind w:right="2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31409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ст. 25, 29 </w:t>
      </w:r>
      <w:r w:rsidR="00F32D67">
        <w:rPr>
          <w:rFonts w:ascii="Times New Roman" w:hAnsi="Times New Roman" w:cs="Times New Roman"/>
          <w:sz w:val="24"/>
          <w:szCs w:val="24"/>
        </w:rPr>
        <w:t xml:space="preserve">Устава Иланского </w:t>
      </w:r>
      <w:r w:rsidR="001456B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32D67">
        <w:rPr>
          <w:rFonts w:ascii="Times New Roman" w:hAnsi="Times New Roman" w:cs="Times New Roman"/>
          <w:sz w:val="24"/>
          <w:szCs w:val="24"/>
        </w:rPr>
        <w:t xml:space="preserve">района Красноярского края, </w:t>
      </w:r>
      <w:r w:rsidRPr="0095640D">
        <w:rPr>
          <w:rFonts w:ascii="Times New Roman" w:hAnsi="Times New Roman" w:cs="Times New Roman"/>
          <w:sz w:val="24"/>
          <w:szCs w:val="24"/>
        </w:rPr>
        <w:t>Иланский районный</w:t>
      </w:r>
      <w:r w:rsidR="00F32D67" w:rsidRPr="0095640D">
        <w:rPr>
          <w:rFonts w:ascii="Times New Roman" w:hAnsi="Times New Roman" w:cs="Times New Roman"/>
          <w:sz w:val="24"/>
          <w:szCs w:val="24"/>
        </w:rPr>
        <w:t xml:space="preserve"> Совет депутатов</w:t>
      </w:r>
      <w:r w:rsidR="00F32D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9D4095" w14:textId="77777777" w:rsidR="00F32D67" w:rsidRDefault="00F32D67" w:rsidP="00C06D4C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40C36474" w14:textId="77777777" w:rsidR="00F32D67" w:rsidRDefault="00F32D67" w:rsidP="00C06D4C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2F18531" w14:textId="0BA413C3" w:rsidR="003B5B1B" w:rsidRDefault="00F32D67" w:rsidP="00C06D4C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</w:t>
      </w:r>
      <w:r w:rsidR="00314095">
        <w:rPr>
          <w:rFonts w:ascii="Times New Roman" w:hAnsi="Times New Roman" w:cs="Times New Roman"/>
          <w:sz w:val="24"/>
          <w:szCs w:val="24"/>
        </w:rPr>
        <w:t xml:space="preserve">в </w:t>
      </w:r>
      <w:r w:rsidR="0095640D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E500F9">
        <w:rPr>
          <w:rFonts w:ascii="Times New Roman" w:hAnsi="Times New Roman" w:cs="Times New Roman"/>
          <w:sz w:val="24"/>
          <w:szCs w:val="24"/>
        </w:rPr>
        <w:t>Южно-Александровского сельского Совета депутатов Иланского района Красноярского края от 02.08.2013 № 42-100-Р «Об утверждении «Правил землепользования и застройки Южно-Александровского сельсовета»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8F747B" w14:textId="77777777" w:rsidR="00472987" w:rsidRDefault="003B5B1B" w:rsidP="00C06D4C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E6A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77666">
        <w:rPr>
          <w:rFonts w:ascii="Times New Roman" w:hAnsi="Times New Roman" w:cs="Times New Roman"/>
          <w:sz w:val="24"/>
          <w:szCs w:val="24"/>
        </w:rPr>
        <w:t xml:space="preserve">В </w:t>
      </w:r>
      <w:r w:rsidR="00A55458">
        <w:rPr>
          <w:rFonts w:ascii="Times New Roman" w:hAnsi="Times New Roman" w:cs="Times New Roman"/>
          <w:sz w:val="24"/>
          <w:szCs w:val="24"/>
        </w:rPr>
        <w:t>статье 14 главы 2 части 2</w:t>
      </w:r>
      <w:r w:rsidR="00E77666">
        <w:rPr>
          <w:rFonts w:ascii="Times New Roman" w:hAnsi="Times New Roman" w:cs="Times New Roman"/>
          <w:sz w:val="24"/>
          <w:szCs w:val="24"/>
        </w:rPr>
        <w:t xml:space="preserve"> таблицу 3 изложить в новой редакции:</w:t>
      </w:r>
    </w:p>
    <w:p w14:paraId="687457B1" w14:textId="77777777" w:rsidR="00E500F9" w:rsidRPr="00F465E5" w:rsidRDefault="00E500F9" w:rsidP="00E500F9">
      <w:pPr>
        <w:keepNext/>
        <w:keepLines/>
        <w:ind w:left="720"/>
        <w:jc w:val="right"/>
        <w:rPr>
          <w:spacing w:val="-13"/>
          <w:sz w:val="24"/>
          <w:szCs w:val="24"/>
        </w:rPr>
      </w:pPr>
      <w:r w:rsidRPr="00A57871">
        <w:rPr>
          <w:spacing w:val="-13"/>
          <w:sz w:val="24"/>
          <w:szCs w:val="24"/>
        </w:rPr>
        <w:t xml:space="preserve">Таблица </w:t>
      </w:r>
      <w:r>
        <w:rPr>
          <w:spacing w:val="-13"/>
          <w:sz w:val="24"/>
          <w:szCs w:val="24"/>
        </w:rPr>
        <w:t>3</w:t>
      </w: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656"/>
        <w:gridCol w:w="1861"/>
        <w:gridCol w:w="1861"/>
        <w:gridCol w:w="2572"/>
      </w:tblGrid>
      <w:tr w:rsidR="00E500F9" w:rsidRPr="00C06D4C" w14:paraId="7876B656" w14:textId="77777777" w:rsidTr="00C06D4C">
        <w:trPr>
          <w:jc w:val="center"/>
        </w:trPr>
        <w:tc>
          <w:tcPr>
            <w:tcW w:w="963" w:type="pct"/>
            <w:shd w:val="clear" w:color="auto" w:fill="auto"/>
            <w:vAlign w:val="center"/>
          </w:tcPr>
          <w:p w14:paraId="5255064E" w14:textId="77777777" w:rsidR="00E500F9" w:rsidRPr="00C06D4C" w:rsidRDefault="00E500F9" w:rsidP="005D22AC">
            <w:pPr>
              <w:pStyle w:val="4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06D4C">
              <w:rPr>
                <w:rFonts w:ascii="Times New Roman" w:hAnsi="Times New Roman" w:cs="Times New Roman"/>
                <w:i w:val="0"/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2DFB27C" w14:textId="77777777" w:rsidR="00E500F9" w:rsidRPr="00C06D4C" w:rsidRDefault="00E500F9" w:rsidP="005D22AC">
            <w:pPr>
              <w:pStyle w:val="40"/>
              <w:shd w:val="clear" w:color="auto" w:fill="auto"/>
              <w:ind w:right="-163"/>
              <w:jc w:val="lef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06D4C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Код 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7ACEF1D8" w14:textId="77777777" w:rsidR="00E500F9" w:rsidRPr="00C06D4C" w:rsidRDefault="00E500F9" w:rsidP="005D22AC">
            <w:pPr>
              <w:pStyle w:val="40"/>
              <w:shd w:val="clear" w:color="auto" w:fill="auto"/>
              <w:jc w:val="lef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06D4C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*Наименование вида разрешенного использования земельного участка 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7020F183" w14:textId="77777777" w:rsidR="00E500F9" w:rsidRPr="00C06D4C" w:rsidRDefault="00E500F9" w:rsidP="005D22AC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06D4C">
              <w:rPr>
                <w:rFonts w:ascii="Times New Roman" w:hAnsi="Times New Roman" w:cs="Times New Roman"/>
                <w:i w:val="0"/>
                <w:sz w:val="22"/>
                <w:szCs w:val="22"/>
              </w:rPr>
              <w:t>Параметры разрешенного использования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3ADE2D25" w14:textId="77777777" w:rsidR="00E500F9" w:rsidRPr="00C06D4C" w:rsidRDefault="00E500F9" w:rsidP="005D22A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C06D4C">
              <w:rPr>
                <w:rFonts w:ascii="Times New Roman" w:hAnsi="Times New Roman" w:cs="Times New Roman"/>
              </w:rPr>
              <w:t>Ограничения использования земельных участков  и объектов капитального строительства.</w:t>
            </w:r>
            <w:r w:rsidRPr="00C06D4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500F9" w:rsidRPr="00C06D4C" w14:paraId="2CC36F22" w14:textId="77777777" w:rsidTr="00C06D4C">
        <w:trPr>
          <w:jc w:val="center"/>
        </w:trPr>
        <w:tc>
          <w:tcPr>
            <w:tcW w:w="963" w:type="pct"/>
            <w:vMerge w:val="restart"/>
            <w:shd w:val="clear" w:color="auto" w:fill="auto"/>
            <w:vAlign w:val="center"/>
          </w:tcPr>
          <w:p w14:paraId="7D3DEF89" w14:textId="77777777" w:rsidR="00E500F9" w:rsidRPr="00C06D4C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06D4C">
              <w:rPr>
                <w:rFonts w:ascii="Times New Roman" w:hAnsi="Times New Roman" w:cs="Times New Roman"/>
                <w:i w:val="0"/>
                <w:sz w:val="22"/>
                <w:szCs w:val="22"/>
              </w:rPr>
              <w:t>Основной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C1B42FF" w14:textId="77777777" w:rsidR="00E500F9" w:rsidRPr="00C06D4C" w:rsidRDefault="00E500F9" w:rsidP="005D22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6D4C">
              <w:rPr>
                <w:rStyle w:val="1"/>
                <w:sz w:val="22"/>
                <w:szCs w:val="22"/>
              </w:rPr>
              <w:t>2.1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4CE5FD96" w14:textId="77777777" w:rsidR="00E500F9" w:rsidRPr="00C06D4C" w:rsidRDefault="00E500F9" w:rsidP="005D22AC">
            <w:pPr>
              <w:widowControl w:val="0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025" w:type="pct"/>
            <w:vMerge w:val="restart"/>
            <w:shd w:val="clear" w:color="auto" w:fill="auto"/>
            <w:vAlign w:val="center"/>
          </w:tcPr>
          <w:p w14:paraId="2E3E523D" w14:textId="77777777" w:rsidR="00E500F9" w:rsidRPr="00C06D4C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eastAsia="Calibri" w:hAnsi="Times New Roman" w:cs="Times New Roman"/>
                <w:color w:val="000000"/>
              </w:rPr>
              <w:t xml:space="preserve">1.Предельные (минимальные и (или) максимальные) размеры земельных участков </w:t>
            </w:r>
            <w:r w:rsidRPr="00C06D4C">
              <w:rPr>
                <w:rFonts w:ascii="Times New Roman" w:hAnsi="Times New Roman" w:cs="Times New Roman"/>
              </w:rPr>
              <w:t>– для ведения личного подсобного хозяйства:</w:t>
            </w:r>
          </w:p>
          <w:p w14:paraId="27E5B378" w14:textId="77777777" w:rsidR="00E500F9" w:rsidRPr="00C06D4C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минимальный размер – 0,02 га;</w:t>
            </w:r>
          </w:p>
          <w:p w14:paraId="3222DD1C" w14:textId="77777777" w:rsidR="00E500F9" w:rsidRPr="00C06D4C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lastRenderedPageBreak/>
              <w:t>максимальный размер – 0,3 га;</w:t>
            </w:r>
          </w:p>
          <w:p w14:paraId="7E893ED4" w14:textId="77777777" w:rsidR="00E500F9" w:rsidRPr="00C06D4C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– для индивидуального жилищного строительства:</w:t>
            </w:r>
          </w:p>
          <w:p w14:paraId="723C4C0A" w14:textId="77777777" w:rsidR="00E500F9" w:rsidRPr="00C06D4C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минимальный размер – 0,02 га;</w:t>
            </w:r>
          </w:p>
          <w:p w14:paraId="0E3E13BF" w14:textId="77777777" w:rsidR="00E500F9" w:rsidRPr="00C06D4C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максимальный размер – 0,3 га;</w:t>
            </w:r>
          </w:p>
          <w:p w14:paraId="7E884074" w14:textId="77777777" w:rsidR="00E500F9" w:rsidRPr="00C06D4C" w:rsidRDefault="00E500F9" w:rsidP="005D22AC">
            <w:pPr>
              <w:tabs>
                <w:tab w:val="left" w:pos="194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C06D4C">
              <w:rPr>
                <w:rFonts w:ascii="Times New Roman" w:eastAsia="Calibri" w:hAnsi="Times New Roman" w:cs="Times New Roman"/>
                <w:color w:val="000000"/>
              </w:rPr>
              <w:t>2. Минимальные отступы от границ земельных участков для строительства жилого дома – 3 м.</w:t>
            </w:r>
          </w:p>
          <w:p w14:paraId="4C1D9993" w14:textId="77777777" w:rsidR="00E500F9" w:rsidRPr="00C06D4C" w:rsidRDefault="00E500F9" w:rsidP="005D22AC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 xml:space="preserve">3.Этажность - высотой не выше трех надземных этажей; </w:t>
            </w:r>
          </w:p>
          <w:p w14:paraId="26998AEC" w14:textId="77777777" w:rsidR="00E500F9" w:rsidRPr="00C06D4C" w:rsidRDefault="00E500F9" w:rsidP="005D22AC">
            <w:pPr>
              <w:ind w:firstLine="17"/>
              <w:rPr>
                <w:rFonts w:ascii="Times New Roman" w:eastAsia="Calibri" w:hAnsi="Times New Roman" w:cs="Times New Roman"/>
              </w:rPr>
            </w:pPr>
            <w:r w:rsidRPr="00C06D4C">
              <w:rPr>
                <w:rFonts w:ascii="Times New Roman" w:eastAsia="Calibri" w:hAnsi="Times New Roman" w:cs="Times New Roman"/>
              </w:rPr>
              <w:t>Высота с мансардным завершением до конька скатной кровли – не более 14 метров</w:t>
            </w:r>
          </w:p>
          <w:p w14:paraId="6B735680" w14:textId="77777777" w:rsidR="00E500F9" w:rsidRPr="00C06D4C" w:rsidRDefault="00E500F9" w:rsidP="005D22AC">
            <w:pPr>
              <w:pStyle w:val="aa"/>
              <w:widowControl w:val="0"/>
              <w:ind w:firstLine="0"/>
              <w:contextualSpacing/>
              <w:rPr>
                <w:i/>
                <w:sz w:val="22"/>
                <w:szCs w:val="22"/>
              </w:rPr>
            </w:pPr>
            <w:r w:rsidRPr="00C06D4C">
              <w:rPr>
                <w:rFonts w:eastAsia="Calibri"/>
                <w:color w:val="000000"/>
                <w:sz w:val="22"/>
                <w:szCs w:val="22"/>
              </w:rPr>
              <w:t>4. Максимальный процент застройки в границах земельного участка – 60%.</w:t>
            </w:r>
          </w:p>
        </w:tc>
        <w:tc>
          <w:tcPr>
            <w:tcW w:w="1531" w:type="pct"/>
            <w:vMerge w:val="restart"/>
            <w:shd w:val="clear" w:color="auto" w:fill="auto"/>
            <w:vAlign w:val="center"/>
          </w:tcPr>
          <w:p w14:paraId="42CA5360" w14:textId="77777777" w:rsidR="00E500F9" w:rsidRPr="00C06D4C" w:rsidRDefault="00E500F9" w:rsidP="005D22AC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lastRenderedPageBreak/>
              <w:t>Не допускается размещение жилой застройки в санитарно-защитных зонах, установленных в предусмотренном действующим законодательством порядке.</w:t>
            </w:r>
          </w:p>
          <w:p w14:paraId="66ED72D9" w14:textId="77777777" w:rsidR="00E500F9" w:rsidRPr="00C06D4C" w:rsidRDefault="00E500F9" w:rsidP="005D22AC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 xml:space="preserve">Требуется соблюдение режима ограничения в пределах охранных зон объектов инженерной инфраструктуры, в том числе ЗСО источников и </w:t>
            </w:r>
            <w:r w:rsidRPr="00C06D4C">
              <w:rPr>
                <w:rFonts w:ascii="Times New Roman" w:hAnsi="Times New Roman" w:cs="Times New Roman"/>
              </w:rPr>
              <w:lastRenderedPageBreak/>
              <w:t xml:space="preserve">сетей питьевого водоснабжения согласно нормативным требованиям технических регламентов. </w:t>
            </w:r>
          </w:p>
          <w:p w14:paraId="3E5BDB07" w14:textId="77777777" w:rsidR="00E500F9" w:rsidRPr="00C06D4C" w:rsidRDefault="00E500F9" w:rsidP="005D22AC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Требуется соблюдение ограничений пользование ЗУ и ОКС при осуществлении публичного сервитута.</w:t>
            </w:r>
          </w:p>
          <w:p w14:paraId="64EE8078" w14:textId="77777777" w:rsidR="00E500F9" w:rsidRPr="00C06D4C" w:rsidRDefault="00E500F9" w:rsidP="005D22AC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При размещении существующей застройки в границах прибрежной защитной полосы водных объектов требуется соблюдение части 17 и 15 ст.65 Водного кодекса РФ, при планируемой застройке избегать размещения приусадебных участков, подвергаемых распашке, в границах прибрежной защитной полосы. Береговая полоса водных объектов общего пользования, согласно части 6 ст.6 Водного кодекса РФ, должна быть доступна для общего пользования</w:t>
            </w:r>
          </w:p>
        </w:tc>
      </w:tr>
      <w:tr w:rsidR="00E500F9" w:rsidRPr="00C06D4C" w14:paraId="7FC90523" w14:textId="77777777" w:rsidTr="00C06D4C">
        <w:trPr>
          <w:jc w:val="center"/>
        </w:trPr>
        <w:tc>
          <w:tcPr>
            <w:tcW w:w="963" w:type="pct"/>
            <w:vMerge/>
            <w:shd w:val="clear" w:color="auto" w:fill="auto"/>
            <w:vAlign w:val="center"/>
          </w:tcPr>
          <w:p w14:paraId="608B48A3" w14:textId="77777777" w:rsidR="00E500F9" w:rsidRPr="00C06D4C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5A6E7486" w14:textId="77777777" w:rsidR="00E500F9" w:rsidRPr="00C06D4C" w:rsidRDefault="00E500F9" w:rsidP="005D22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5A791451" w14:textId="77777777" w:rsidR="00E500F9" w:rsidRPr="00C06D4C" w:rsidRDefault="00E500F9" w:rsidP="005D22AC">
            <w:pPr>
              <w:widowControl w:val="0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  <w:tc>
          <w:tcPr>
            <w:tcW w:w="1025" w:type="pct"/>
            <w:vMerge/>
            <w:shd w:val="clear" w:color="auto" w:fill="auto"/>
            <w:vAlign w:val="center"/>
          </w:tcPr>
          <w:p w14:paraId="720D46E2" w14:textId="77777777" w:rsidR="00E500F9" w:rsidRPr="00C06D4C" w:rsidRDefault="00E500F9" w:rsidP="005D22AC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1" w:type="pct"/>
            <w:vMerge/>
            <w:shd w:val="clear" w:color="auto" w:fill="auto"/>
            <w:vAlign w:val="center"/>
          </w:tcPr>
          <w:p w14:paraId="026535AE" w14:textId="77777777" w:rsidR="00E500F9" w:rsidRPr="00C06D4C" w:rsidRDefault="00E500F9" w:rsidP="005D22AC">
            <w:pPr>
              <w:pStyle w:val="4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  <w:tr w:rsidR="00E500F9" w:rsidRPr="00C06D4C" w14:paraId="5BE560D5" w14:textId="77777777" w:rsidTr="00C06D4C">
        <w:trPr>
          <w:jc w:val="center"/>
        </w:trPr>
        <w:tc>
          <w:tcPr>
            <w:tcW w:w="963" w:type="pct"/>
            <w:vMerge/>
            <w:shd w:val="clear" w:color="auto" w:fill="auto"/>
            <w:vAlign w:val="center"/>
          </w:tcPr>
          <w:p w14:paraId="5DD70102" w14:textId="77777777" w:rsidR="00E500F9" w:rsidRPr="00C06D4C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1C4E8CDC" w14:textId="77777777" w:rsidR="00E500F9" w:rsidRPr="00C06D4C" w:rsidRDefault="00E500F9" w:rsidP="005D22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0C7E9351" w14:textId="77777777" w:rsidR="00E500F9" w:rsidRPr="00C06D4C" w:rsidRDefault="00E500F9" w:rsidP="005D22AC">
            <w:pPr>
              <w:widowControl w:val="0"/>
              <w:rPr>
                <w:rFonts w:ascii="Times New Roman" w:hAnsi="Times New Roman" w:cs="Times New Roman"/>
              </w:rPr>
            </w:pPr>
            <w:r w:rsidRPr="00C06D4C">
              <w:rPr>
                <w:rStyle w:val="1"/>
                <w:sz w:val="22"/>
                <w:szCs w:val="22"/>
              </w:rPr>
              <w:t>Блокированная жилая застройка</w:t>
            </w:r>
          </w:p>
        </w:tc>
        <w:tc>
          <w:tcPr>
            <w:tcW w:w="1025" w:type="pct"/>
            <w:vMerge/>
            <w:shd w:val="clear" w:color="auto" w:fill="auto"/>
            <w:vAlign w:val="center"/>
          </w:tcPr>
          <w:p w14:paraId="6EE63129" w14:textId="77777777" w:rsidR="00E500F9" w:rsidRPr="00C06D4C" w:rsidRDefault="00E500F9" w:rsidP="005D22AC">
            <w:pPr>
              <w:widowControl w:val="0"/>
              <w:ind w:firstLine="142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31" w:type="pct"/>
            <w:vMerge/>
            <w:shd w:val="clear" w:color="auto" w:fill="auto"/>
            <w:vAlign w:val="center"/>
          </w:tcPr>
          <w:p w14:paraId="0FF8EE94" w14:textId="77777777" w:rsidR="00E500F9" w:rsidRPr="00C06D4C" w:rsidRDefault="00E500F9" w:rsidP="005D22A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500F9" w:rsidRPr="00C06D4C" w14:paraId="50AFC1FB" w14:textId="77777777" w:rsidTr="00C06D4C">
        <w:trPr>
          <w:jc w:val="center"/>
        </w:trPr>
        <w:tc>
          <w:tcPr>
            <w:tcW w:w="963" w:type="pct"/>
            <w:vMerge/>
            <w:shd w:val="clear" w:color="auto" w:fill="auto"/>
            <w:vAlign w:val="center"/>
          </w:tcPr>
          <w:p w14:paraId="09C0A6A5" w14:textId="77777777" w:rsidR="00E500F9" w:rsidRPr="00C06D4C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3EC5C48F" w14:textId="77777777" w:rsidR="00E500F9" w:rsidRPr="00C06D4C" w:rsidRDefault="00E500F9" w:rsidP="005D22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441279C4" w14:textId="77777777" w:rsidR="00E500F9" w:rsidRPr="00C06D4C" w:rsidRDefault="00E500F9" w:rsidP="005D22A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13D6298D" w14:textId="77777777" w:rsidR="00E500F9" w:rsidRPr="00C06D4C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eastAsia="Calibri" w:hAnsi="Times New Roman" w:cs="Times New Roman"/>
                <w:color w:val="000000"/>
              </w:rPr>
              <w:t xml:space="preserve">1.Предельные (минимальные и (или) максимальные) размеры земельных участков </w:t>
            </w:r>
            <w:r w:rsidRPr="00C06D4C">
              <w:rPr>
                <w:rFonts w:ascii="Times New Roman" w:hAnsi="Times New Roman" w:cs="Times New Roman"/>
              </w:rPr>
              <w:t xml:space="preserve">– для ведения личного </w:t>
            </w:r>
            <w:r w:rsidRPr="00C06D4C">
              <w:rPr>
                <w:rFonts w:ascii="Times New Roman" w:hAnsi="Times New Roman" w:cs="Times New Roman"/>
              </w:rPr>
              <w:lastRenderedPageBreak/>
              <w:t>подсобного хозяйства:</w:t>
            </w:r>
          </w:p>
          <w:p w14:paraId="1A04B56E" w14:textId="77777777" w:rsidR="00E500F9" w:rsidRPr="00C06D4C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минимальный размер – 0,02 га;</w:t>
            </w:r>
          </w:p>
          <w:p w14:paraId="41B10112" w14:textId="77777777" w:rsidR="00E500F9" w:rsidRPr="00C06D4C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максимальный размер – 3,0 га;</w:t>
            </w:r>
          </w:p>
          <w:p w14:paraId="3E82EDA6" w14:textId="77777777" w:rsidR="00E500F9" w:rsidRPr="00C06D4C" w:rsidRDefault="00E500F9" w:rsidP="005D22AC">
            <w:pPr>
              <w:tabs>
                <w:tab w:val="left" w:pos="194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C06D4C">
              <w:rPr>
                <w:rFonts w:ascii="Times New Roman" w:eastAsia="Calibri" w:hAnsi="Times New Roman" w:cs="Times New Roman"/>
                <w:color w:val="000000"/>
              </w:rPr>
              <w:t>2. Минимальные отступы от границ земельных участков для строительства жилого дома – 3 м.</w:t>
            </w:r>
          </w:p>
          <w:p w14:paraId="3FE3D88A" w14:textId="77777777" w:rsidR="00E500F9" w:rsidRPr="00C06D4C" w:rsidRDefault="00E500F9" w:rsidP="005D22AC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3.Этажность - до 4 этажей, включая мансардный.</w:t>
            </w:r>
          </w:p>
          <w:p w14:paraId="22F6FACE" w14:textId="77777777" w:rsidR="00E500F9" w:rsidRPr="00C06D4C" w:rsidRDefault="00E500F9" w:rsidP="005D22AC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06D4C">
              <w:rPr>
                <w:rFonts w:ascii="Times New Roman" w:eastAsia="Calibri" w:hAnsi="Times New Roman" w:cs="Times New Roman"/>
                <w:color w:val="000000"/>
              </w:rPr>
              <w:t>4. Максимальный процент застройки в границах земельного участка – 60%.</w:t>
            </w:r>
          </w:p>
          <w:p w14:paraId="78006E0D" w14:textId="77777777" w:rsidR="00E500F9" w:rsidRPr="00C06D4C" w:rsidRDefault="00E500F9" w:rsidP="005D22AC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14:paraId="438AD1EC" w14:textId="77777777" w:rsidR="00E500F9" w:rsidRPr="00C06D4C" w:rsidRDefault="00E500F9" w:rsidP="005D22AC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lastRenderedPageBreak/>
              <w:t>Не допускается размещение жилой застройки в санитарно-защитных зонах, установленных в предусмотренном действующим законодательством порядке.</w:t>
            </w:r>
          </w:p>
          <w:p w14:paraId="3FA42579" w14:textId="77777777" w:rsidR="00E500F9" w:rsidRPr="00C06D4C" w:rsidRDefault="00E500F9" w:rsidP="005D22AC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 xml:space="preserve">Требуется соблюдение </w:t>
            </w:r>
            <w:r w:rsidRPr="00C06D4C">
              <w:rPr>
                <w:rFonts w:ascii="Times New Roman" w:hAnsi="Times New Roman" w:cs="Times New Roman"/>
              </w:rPr>
              <w:lastRenderedPageBreak/>
              <w:t>режима ограничения в пределах охранных зон объектов инженерной инфраструктуры, в том числе ЗСО сетей питьевого водоснабжения согласно нормативным требованиям технических регламентов. Требуется соблюдение ограничений пользование ЗУ и ОКС при осуществлении публичного сервитута.</w:t>
            </w:r>
          </w:p>
          <w:p w14:paraId="173E6B86" w14:textId="77777777" w:rsidR="00E500F9" w:rsidRPr="00C06D4C" w:rsidRDefault="00E500F9" w:rsidP="005D22AC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Не допускается</w:t>
            </w:r>
            <w:r w:rsidRPr="00C06D4C">
              <w:rPr>
                <w:rFonts w:ascii="Times New Roman" w:hAnsi="Times New Roman" w:cs="Times New Roman"/>
                <w:bCs/>
              </w:rPr>
              <w:t xml:space="preserve"> размещение в</w:t>
            </w:r>
            <w:r w:rsidRPr="00C06D4C">
              <w:rPr>
                <w:rFonts w:ascii="Times New Roman" w:hAnsi="Times New Roman" w:cs="Times New Roman"/>
              </w:rPr>
              <w:t>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обуви).</w:t>
            </w:r>
          </w:p>
        </w:tc>
      </w:tr>
      <w:tr w:rsidR="00E500F9" w:rsidRPr="00C06D4C" w14:paraId="5B40467C" w14:textId="77777777" w:rsidTr="00C06D4C">
        <w:trPr>
          <w:jc w:val="center"/>
        </w:trPr>
        <w:tc>
          <w:tcPr>
            <w:tcW w:w="963" w:type="pct"/>
            <w:vMerge w:val="restart"/>
            <w:shd w:val="clear" w:color="auto" w:fill="auto"/>
            <w:vAlign w:val="center"/>
          </w:tcPr>
          <w:p w14:paraId="01B18CE9" w14:textId="77777777" w:rsidR="00E500F9" w:rsidRPr="00C06D4C" w:rsidRDefault="00E500F9" w:rsidP="005D22AC">
            <w:pPr>
              <w:pStyle w:val="4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06D4C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Вспомогательный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3776824" w14:textId="77777777" w:rsidR="00E500F9" w:rsidRPr="00C06D4C" w:rsidRDefault="00E500F9" w:rsidP="005D22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66E2E7F9" w14:textId="77777777" w:rsidR="00E500F9" w:rsidRPr="00C06D4C" w:rsidRDefault="00E500F9" w:rsidP="005D22AC">
            <w:pPr>
              <w:widowControl w:val="0"/>
              <w:rPr>
                <w:rFonts w:ascii="Times New Roman" w:hAnsi="Times New Roman" w:cs="Times New Roman"/>
                <w:b/>
                <w:i/>
              </w:rPr>
            </w:pPr>
            <w:r w:rsidRPr="00C06D4C">
              <w:rPr>
                <w:rStyle w:val="5"/>
                <w:rFonts w:ascii="Times New Roman" w:hAnsi="Times New Roman" w:cs="Times New Roman"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29EA2376" w14:textId="77777777" w:rsidR="00E500F9" w:rsidRPr="00C06D4C" w:rsidRDefault="00E500F9" w:rsidP="005D22AC">
            <w:pPr>
              <w:pStyle w:val="40"/>
              <w:shd w:val="clear" w:color="auto" w:fill="auto"/>
              <w:spacing w:line="240" w:lineRule="auto"/>
              <w:ind w:firstLine="142"/>
              <w:contextualSpacing/>
              <w:jc w:val="lef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C06D4C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</w:t>
            </w:r>
            <w:r w:rsidRPr="00C06D4C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  <w:lastRenderedPageBreak/>
              <w:t>строительства не установлены.</w:t>
            </w:r>
          </w:p>
        </w:tc>
        <w:tc>
          <w:tcPr>
            <w:tcW w:w="1531" w:type="pct"/>
            <w:shd w:val="clear" w:color="auto" w:fill="auto"/>
          </w:tcPr>
          <w:p w14:paraId="165F1DD7" w14:textId="77777777" w:rsidR="00E500F9" w:rsidRPr="00C06D4C" w:rsidRDefault="00E500F9" w:rsidP="005D22AC">
            <w:pPr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lastRenderedPageBreak/>
              <w:t xml:space="preserve">Не допускается размещение объектов, требующих установление СЗЗ, в том числе </w:t>
            </w:r>
            <w:r w:rsidRPr="00C06D4C">
              <w:rPr>
                <w:rFonts w:ascii="Times New Roman" w:hAnsi="Times New Roman" w:cs="Times New Roman"/>
                <w:bCs/>
              </w:rPr>
              <w:t>размещение в</w:t>
            </w:r>
            <w:r w:rsidRPr="00C06D4C">
              <w:rPr>
                <w:rFonts w:ascii="Times New Roman" w:hAnsi="Times New Roman" w:cs="Times New Roman"/>
              </w:rPr>
              <w:t xml:space="preserve">о встроенных или пристроенных к дому помещениях магазинов строительных материалов, магазинов с наличием в них взрывоопасных веществ и материалов, </w:t>
            </w:r>
            <w:r w:rsidRPr="00C06D4C">
              <w:rPr>
                <w:rFonts w:ascii="Times New Roman" w:hAnsi="Times New Roman" w:cs="Times New Roman"/>
              </w:rPr>
              <w:lastRenderedPageBreak/>
              <w:t>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обуви).</w:t>
            </w:r>
          </w:p>
          <w:p w14:paraId="5A088EE1" w14:textId="77777777" w:rsidR="00E500F9" w:rsidRPr="00C06D4C" w:rsidRDefault="00E500F9" w:rsidP="005D22AC">
            <w:pPr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 xml:space="preserve">Требуется соблюдение режима ограничений в пределах охранных зон объектов инженерной инфраструктуры: в том числе ЗСО источников и сетей питьевого водоснабжения, охранных зон ЛЭП, линий связи, согласно нормативным требованиям технических регламентов. </w:t>
            </w:r>
          </w:p>
          <w:p w14:paraId="155E3C69" w14:textId="77777777" w:rsidR="00E500F9" w:rsidRPr="00C06D4C" w:rsidRDefault="00E500F9" w:rsidP="005D22AC">
            <w:pPr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Требуется соблюдение ограничений использования ЗУ и ОКС при осуществлении публичного сервитута. В границах водоохраной зоны, прибрежной защитной полосы водных объектов требуется соблюдение требований ст.65 Водного кодекса РФ.</w:t>
            </w:r>
          </w:p>
        </w:tc>
      </w:tr>
      <w:tr w:rsidR="00E500F9" w:rsidRPr="00C06D4C" w14:paraId="76486480" w14:textId="77777777" w:rsidTr="00C06D4C">
        <w:trPr>
          <w:jc w:val="center"/>
        </w:trPr>
        <w:tc>
          <w:tcPr>
            <w:tcW w:w="963" w:type="pct"/>
            <w:vMerge/>
            <w:shd w:val="clear" w:color="auto" w:fill="auto"/>
            <w:vAlign w:val="center"/>
          </w:tcPr>
          <w:p w14:paraId="4BDCE1AE" w14:textId="77777777" w:rsidR="00E500F9" w:rsidRPr="00C06D4C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73CAB9DB" w14:textId="77777777" w:rsidR="00E500F9" w:rsidRPr="00C06D4C" w:rsidRDefault="00E500F9" w:rsidP="005D22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43490B1B" w14:textId="77777777" w:rsidR="00E500F9" w:rsidRPr="00C06D4C" w:rsidRDefault="00E500F9" w:rsidP="005D22AC">
            <w:pPr>
              <w:widowControl w:val="0"/>
              <w:rPr>
                <w:rStyle w:val="5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C06D4C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643BF115" w14:textId="77777777" w:rsidR="00E500F9" w:rsidRPr="00C06D4C" w:rsidRDefault="00E500F9" w:rsidP="005D22AC">
            <w:pPr>
              <w:ind w:firstLine="174"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eastAsia="Calibri" w:hAnsi="Times New Roman" w:cs="Times New Roman"/>
                <w:color w:val="000000"/>
              </w:rPr>
              <w:t xml:space="preserve">Предельные (минимальные и (или) максимальные) размеры земельных участков и предельные параметры разрешенного </w:t>
            </w:r>
            <w:r w:rsidRPr="00C06D4C">
              <w:rPr>
                <w:rFonts w:ascii="Times New Roman" w:eastAsia="Calibri" w:hAnsi="Times New Roman" w:cs="Times New Roman"/>
                <w:color w:val="000000"/>
              </w:rPr>
              <w:lastRenderedPageBreak/>
              <w:t>строительства, реконструкции объектов капитального строительства не установлены.</w:t>
            </w:r>
          </w:p>
        </w:tc>
        <w:tc>
          <w:tcPr>
            <w:tcW w:w="1531" w:type="pct"/>
            <w:shd w:val="clear" w:color="auto" w:fill="auto"/>
            <w:vAlign w:val="center"/>
          </w:tcPr>
          <w:p w14:paraId="6A9CB082" w14:textId="77777777" w:rsidR="00E500F9" w:rsidRPr="00C06D4C" w:rsidRDefault="00E500F9" w:rsidP="005D22AC">
            <w:pPr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lastRenderedPageBreak/>
              <w:t xml:space="preserve">В пределах красных линиях улиц запрещено строительство ОКС. </w:t>
            </w:r>
          </w:p>
          <w:p w14:paraId="182C4B10" w14:textId="77777777" w:rsidR="00E500F9" w:rsidRPr="00C06D4C" w:rsidRDefault="00E500F9" w:rsidP="005D22AC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 xml:space="preserve">Согласно Нормативам подземные инженерные сети следует размещать преимущественно в пределах поперечных профилей улиц и дорог под разделительными </w:t>
            </w:r>
            <w:r w:rsidRPr="00C06D4C">
              <w:rPr>
                <w:rFonts w:ascii="Times New Roman" w:hAnsi="Times New Roman" w:cs="Times New Roman"/>
              </w:rPr>
              <w:lastRenderedPageBreak/>
              <w:t xml:space="preserve">полосами между проезжей частью и тротуаром или под тротуаром в траншеях или тоннелях (проходных коллекторах). В полосе между красной линией и линией застройки следует размещать газовые сети низкого и среднего давления и кабельные сети (силовые, связи, сигнализации, диспетчеризации и др.). При ширине проезжей части более </w:t>
            </w:r>
            <w:smartTag w:uri="urn:schemas-microsoft-com:office:smarttags" w:element="metricconverter">
              <w:smartTagPr>
                <w:attr w:name="ProductID" w:val="22 м"/>
              </w:smartTagPr>
              <w:r w:rsidRPr="00C06D4C">
                <w:rPr>
                  <w:rFonts w:ascii="Times New Roman" w:hAnsi="Times New Roman" w:cs="Times New Roman"/>
                </w:rPr>
                <w:t>22 м</w:t>
              </w:r>
            </w:smartTag>
            <w:r w:rsidRPr="00C06D4C">
              <w:rPr>
                <w:rFonts w:ascii="Times New Roman" w:hAnsi="Times New Roman" w:cs="Times New Roman"/>
              </w:rPr>
              <w:t xml:space="preserve"> следует предусматривать размещение сетей водопровода по обеим сторонам улиц, в условиях реконструкции проезжих частей улиц и дорог, под которыми расположены подземные инженерные сети, следует предусматривать их вынос под разделительные полосы и тротуары. Допускается сохранение существующих и прокладка новых сетей под проезжей частью при устройстве тоннелей.</w:t>
            </w:r>
          </w:p>
        </w:tc>
      </w:tr>
      <w:tr w:rsidR="00E500F9" w:rsidRPr="00C06D4C" w14:paraId="37960FF4" w14:textId="77777777" w:rsidTr="00C06D4C">
        <w:trPr>
          <w:jc w:val="center"/>
        </w:trPr>
        <w:tc>
          <w:tcPr>
            <w:tcW w:w="963" w:type="pct"/>
            <w:vMerge w:val="restart"/>
            <w:shd w:val="clear" w:color="auto" w:fill="auto"/>
            <w:vAlign w:val="center"/>
          </w:tcPr>
          <w:p w14:paraId="52446B79" w14:textId="77777777" w:rsidR="00E500F9" w:rsidRPr="00C06D4C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06D4C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Условно разрешенный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5DBED3B" w14:textId="77777777" w:rsidR="00E500F9" w:rsidRPr="00C06D4C" w:rsidRDefault="00E500F9" w:rsidP="005D22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0128B5F9" w14:textId="77777777" w:rsidR="00E500F9" w:rsidRPr="00C06D4C" w:rsidRDefault="00E500F9" w:rsidP="005D22AC">
            <w:pPr>
              <w:rPr>
                <w:rStyle w:val="1"/>
                <w:sz w:val="22"/>
                <w:szCs w:val="22"/>
              </w:rPr>
            </w:pPr>
            <w:r w:rsidRPr="00C06D4C">
              <w:rPr>
                <w:rStyle w:val="1"/>
                <w:sz w:val="22"/>
                <w:szCs w:val="22"/>
              </w:rPr>
              <w:t xml:space="preserve">Обслуживание </w:t>
            </w:r>
          </w:p>
          <w:p w14:paraId="11D9B427" w14:textId="77777777" w:rsidR="00E500F9" w:rsidRPr="00C06D4C" w:rsidRDefault="00E500F9" w:rsidP="005D22AC">
            <w:pPr>
              <w:rPr>
                <w:rStyle w:val="1"/>
                <w:sz w:val="22"/>
                <w:szCs w:val="22"/>
              </w:rPr>
            </w:pPr>
            <w:r w:rsidRPr="00C06D4C">
              <w:rPr>
                <w:rStyle w:val="1"/>
                <w:sz w:val="22"/>
                <w:szCs w:val="22"/>
              </w:rPr>
              <w:t xml:space="preserve">жилой </w:t>
            </w:r>
          </w:p>
          <w:p w14:paraId="67E0F377" w14:textId="77777777" w:rsidR="00E500F9" w:rsidRPr="00C06D4C" w:rsidRDefault="00E500F9" w:rsidP="005D22A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Style w:val="1"/>
                <w:sz w:val="22"/>
                <w:szCs w:val="22"/>
              </w:rPr>
              <w:t>застройки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3BE90385" w14:textId="77777777" w:rsidR="00E500F9" w:rsidRPr="00C06D4C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eastAsia="Calibri" w:hAnsi="Times New Roman" w:cs="Times New Roman"/>
                <w:color w:val="000000"/>
              </w:rPr>
              <w:t xml:space="preserve">1.Предельные (минимальные и (или) максимальные) размеры земельных участков </w:t>
            </w:r>
            <w:r w:rsidRPr="00C06D4C">
              <w:rPr>
                <w:rFonts w:ascii="Times New Roman" w:hAnsi="Times New Roman" w:cs="Times New Roman"/>
              </w:rPr>
              <w:t xml:space="preserve">– </w:t>
            </w:r>
          </w:p>
          <w:p w14:paraId="7538DB08" w14:textId="77777777" w:rsidR="00E500F9" w:rsidRPr="00C06D4C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lastRenderedPageBreak/>
              <w:t>минимальный размер – 0,02 га;</w:t>
            </w:r>
          </w:p>
          <w:p w14:paraId="2137BA51" w14:textId="77777777" w:rsidR="00E500F9" w:rsidRPr="00C06D4C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максимальный размер – 3,0 га;</w:t>
            </w:r>
          </w:p>
          <w:p w14:paraId="71F38B5E" w14:textId="77777777" w:rsidR="00E500F9" w:rsidRPr="00C06D4C" w:rsidRDefault="00E500F9" w:rsidP="005D22AC">
            <w:pPr>
              <w:tabs>
                <w:tab w:val="left" w:pos="194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C06D4C">
              <w:rPr>
                <w:rFonts w:ascii="Times New Roman" w:eastAsia="Calibri" w:hAnsi="Times New Roman" w:cs="Times New Roman"/>
                <w:color w:val="000000"/>
              </w:rPr>
              <w:t>2. Минимальные отступы от границ земельных участков для строительства жилого дома – 3 м.</w:t>
            </w:r>
          </w:p>
          <w:p w14:paraId="27367C1A" w14:textId="77777777" w:rsidR="00E500F9" w:rsidRPr="00C06D4C" w:rsidRDefault="00E500F9" w:rsidP="005D22AC">
            <w:pPr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3.Этажность - не более 3х этажей.</w:t>
            </w:r>
          </w:p>
          <w:p w14:paraId="7043BB19" w14:textId="77777777" w:rsidR="00E500F9" w:rsidRPr="00C06D4C" w:rsidRDefault="00E500F9" w:rsidP="005D22AC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06D4C">
              <w:rPr>
                <w:rFonts w:ascii="Times New Roman" w:eastAsia="Calibri" w:hAnsi="Times New Roman" w:cs="Times New Roman"/>
                <w:color w:val="000000"/>
              </w:rPr>
              <w:t>4. Максимальный процент застройки в границах земельного участка – 60%.</w:t>
            </w:r>
          </w:p>
          <w:p w14:paraId="716D9D20" w14:textId="77777777" w:rsidR="00E500F9" w:rsidRPr="00C06D4C" w:rsidRDefault="00E500F9" w:rsidP="005D22AC">
            <w:pPr>
              <w:pStyle w:val="4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14:paraId="1531B5F6" w14:textId="77777777" w:rsidR="00E500F9" w:rsidRPr="00C06D4C" w:rsidRDefault="00E500F9" w:rsidP="005D22AC">
            <w:pPr>
              <w:widowControl w:val="0"/>
              <w:ind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lastRenderedPageBreak/>
              <w:t xml:space="preserve">Не допускается размещение объектов, требующих установление СЗЗ, в том числе </w:t>
            </w:r>
            <w:r w:rsidRPr="00C06D4C">
              <w:rPr>
                <w:rFonts w:ascii="Times New Roman" w:hAnsi="Times New Roman" w:cs="Times New Roman"/>
                <w:bCs/>
              </w:rPr>
              <w:t>размещение в</w:t>
            </w:r>
            <w:r w:rsidRPr="00C06D4C">
              <w:rPr>
                <w:rFonts w:ascii="Times New Roman" w:hAnsi="Times New Roman" w:cs="Times New Roman"/>
              </w:rPr>
              <w:t xml:space="preserve">о встроенных или пристроенных к дому помещениях магазинов строительных материалов, магазинов с </w:t>
            </w:r>
            <w:r w:rsidRPr="00C06D4C">
              <w:rPr>
                <w:rFonts w:ascii="Times New Roman" w:hAnsi="Times New Roman" w:cs="Times New Roman"/>
              </w:rPr>
              <w:lastRenderedPageBreak/>
              <w:t>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обуви).</w:t>
            </w:r>
          </w:p>
          <w:p w14:paraId="2F1E500C" w14:textId="77777777" w:rsidR="00E500F9" w:rsidRPr="00C06D4C" w:rsidRDefault="00E500F9" w:rsidP="005D22AC">
            <w:pPr>
              <w:ind w:left="8" w:firstLine="141"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 xml:space="preserve">Требуется соблюдение режима ограничений в пределах охранных зон объектов инженерной инфраструктуры: в том числе ЗСО источников и сетей питьевого водоснабжения, охранных зон ЛЭП, линий связи, согласно нормативным требованиям технических регламентов. </w:t>
            </w:r>
          </w:p>
          <w:p w14:paraId="38F1A03F" w14:textId="77777777" w:rsidR="00E500F9" w:rsidRPr="00C06D4C" w:rsidRDefault="00E500F9" w:rsidP="005D22AC">
            <w:pPr>
              <w:ind w:left="8" w:firstLine="141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Требуется соблюдение ограничений использования ЗУ и ОКС при осуществлении публичного сервитута.</w:t>
            </w:r>
          </w:p>
          <w:p w14:paraId="289D5A18" w14:textId="77777777" w:rsidR="00E500F9" w:rsidRPr="00C06D4C" w:rsidRDefault="00E500F9" w:rsidP="005D22AC">
            <w:pPr>
              <w:widowControl w:val="0"/>
              <w:ind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В границах водоохраной зоны, прибрежной защитной полосы водных объектов требуется соблюдение требований ст. 65 Водного кодекса РФ.</w:t>
            </w:r>
          </w:p>
        </w:tc>
      </w:tr>
      <w:tr w:rsidR="00E500F9" w:rsidRPr="00C06D4C" w14:paraId="6004E948" w14:textId="77777777" w:rsidTr="00C06D4C">
        <w:trPr>
          <w:jc w:val="center"/>
        </w:trPr>
        <w:tc>
          <w:tcPr>
            <w:tcW w:w="963" w:type="pct"/>
            <w:vMerge/>
            <w:shd w:val="clear" w:color="auto" w:fill="auto"/>
            <w:vAlign w:val="center"/>
          </w:tcPr>
          <w:p w14:paraId="12EED730" w14:textId="77777777" w:rsidR="00E500F9" w:rsidRPr="00C06D4C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6FC21437" w14:textId="77777777" w:rsidR="00E500F9" w:rsidRPr="00C06D4C" w:rsidRDefault="00E500F9" w:rsidP="005D22AC">
            <w:pPr>
              <w:jc w:val="center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038E82A3" w14:textId="77777777" w:rsidR="00E500F9" w:rsidRPr="00C06D4C" w:rsidRDefault="00E500F9" w:rsidP="005D22AC">
            <w:pPr>
              <w:jc w:val="center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0D36560C" w14:textId="77777777" w:rsidR="00E500F9" w:rsidRPr="00C06D4C" w:rsidRDefault="00E500F9" w:rsidP="005D22AC">
            <w:pPr>
              <w:tabs>
                <w:tab w:val="left" w:pos="0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1.Предельные размеры земельных участков:</w:t>
            </w:r>
          </w:p>
          <w:p w14:paraId="788FD1FD" w14:textId="77777777" w:rsidR="00E500F9" w:rsidRPr="00C06D4C" w:rsidRDefault="00E500F9" w:rsidP="005D22AC">
            <w:pPr>
              <w:tabs>
                <w:tab w:val="left" w:pos="-15"/>
              </w:tabs>
              <w:snapToGrid w:val="0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 xml:space="preserve">– торговых павильонов: </w:t>
            </w:r>
          </w:p>
          <w:p w14:paraId="4077C9A0" w14:textId="77777777" w:rsidR="00E500F9" w:rsidRPr="00C06D4C" w:rsidRDefault="00E500F9" w:rsidP="005D22AC">
            <w:pPr>
              <w:tabs>
                <w:tab w:val="left" w:pos="-15"/>
              </w:tabs>
              <w:snapToGrid w:val="0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lastRenderedPageBreak/>
              <w:t xml:space="preserve">минимальный размер – 30 </w:t>
            </w:r>
            <w:proofErr w:type="spellStart"/>
            <w:r w:rsidRPr="00C06D4C">
              <w:rPr>
                <w:rFonts w:ascii="Times New Roman" w:hAnsi="Times New Roman" w:cs="Times New Roman"/>
              </w:rPr>
              <w:t>кв.м</w:t>
            </w:r>
            <w:proofErr w:type="spellEnd"/>
            <w:r w:rsidRPr="00C06D4C">
              <w:rPr>
                <w:rFonts w:ascii="Times New Roman" w:hAnsi="Times New Roman" w:cs="Times New Roman"/>
              </w:rPr>
              <w:t>;</w:t>
            </w:r>
          </w:p>
          <w:p w14:paraId="4E7EDC8F" w14:textId="77777777" w:rsidR="00E500F9" w:rsidRPr="00C06D4C" w:rsidRDefault="00E500F9" w:rsidP="005D22AC">
            <w:pPr>
              <w:tabs>
                <w:tab w:val="left" w:pos="-15"/>
              </w:tabs>
              <w:snapToGrid w:val="0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 xml:space="preserve">максимальный размер – 100 </w:t>
            </w:r>
            <w:proofErr w:type="spellStart"/>
            <w:r w:rsidRPr="00C06D4C">
              <w:rPr>
                <w:rFonts w:ascii="Times New Roman" w:hAnsi="Times New Roman" w:cs="Times New Roman"/>
              </w:rPr>
              <w:t>кв.м</w:t>
            </w:r>
            <w:proofErr w:type="spellEnd"/>
            <w:r w:rsidRPr="00C06D4C">
              <w:rPr>
                <w:rFonts w:ascii="Times New Roman" w:hAnsi="Times New Roman" w:cs="Times New Roman"/>
              </w:rPr>
              <w:t>;</w:t>
            </w:r>
          </w:p>
          <w:p w14:paraId="73E04731" w14:textId="77777777" w:rsidR="00E500F9" w:rsidRPr="00C06D4C" w:rsidRDefault="00E500F9" w:rsidP="005D22AC">
            <w:pPr>
              <w:tabs>
                <w:tab w:val="left" w:pos="-15"/>
              </w:tabs>
              <w:snapToGrid w:val="0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–магазинов:</w:t>
            </w:r>
          </w:p>
          <w:p w14:paraId="7E181C8E" w14:textId="77777777" w:rsidR="00E500F9" w:rsidRPr="00C06D4C" w:rsidRDefault="00E500F9" w:rsidP="005D22AC">
            <w:pPr>
              <w:tabs>
                <w:tab w:val="left" w:pos="-15"/>
              </w:tabs>
              <w:snapToGrid w:val="0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 xml:space="preserve">минимальный размер – 50 </w:t>
            </w:r>
            <w:proofErr w:type="spellStart"/>
            <w:r w:rsidRPr="00C06D4C">
              <w:rPr>
                <w:rFonts w:ascii="Times New Roman" w:hAnsi="Times New Roman" w:cs="Times New Roman"/>
              </w:rPr>
              <w:t>кв.м</w:t>
            </w:r>
            <w:proofErr w:type="spellEnd"/>
            <w:r w:rsidRPr="00C06D4C">
              <w:rPr>
                <w:rFonts w:ascii="Times New Roman" w:hAnsi="Times New Roman" w:cs="Times New Roman"/>
              </w:rPr>
              <w:t>;</w:t>
            </w:r>
          </w:p>
          <w:p w14:paraId="7E0C7A3B" w14:textId="77777777" w:rsidR="00E500F9" w:rsidRPr="00C06D4C" w:rsidRDefault="00E500F9" w:rsidP="005D22AC">
            <w:pPr>
              <w:tabs>
                <w:tab w:val="left" w:pos="-15"/>
              </w:tabs>
              <w:snapToGrid w:val="0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 xml:space="preserve">максимальный размер – 1000 </w:t>
            </w:r>
            <w:proofErr w:type="spellStart"/>
            <w:r w:rsidRPr="00C06D4C">
              <w:rPr>
                <w:rFonts w:ascii="Times New Roman" w:hAnsi="Times New Roman" w:cs="Times New Roman"/>
              </w:rPr>
              <w:t>кв.м</w:t>
            </w:r>
            <w:proofErr w:type="spellEnd"/>
            <w:r w:rsidRPr="00C06D4C">
              <w:rPr>
                <w:rFonts w:ascii="Times New Roman" w:hAnsi="Times New Roman" w:cs="Times New Roman"/>
              </w:rPr>
              <w:t>;</w:t>
            </w:r>
          </w:p>
          <w:p w14:paraId="3FBA1302" w14:textId="77777777" w:rsidR="00E500F9" w:rsidRPr="00C06D4C" w:rsidRDefault="00E500F9" w:rsidP="005D22AC">
            <w:pPr>
              <w:tabs>
                <w:tab w:val="left" w:pos="-15"/>
              </w:tabs>
              <w:snapToGrid w:val="0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– киосков:</w:t>
            </w:r>
          </w:p>
          <w:p w14:paraId="60780B04" w14:textId="77777777" w:rsidR="00E500F9" w:rsidRPr="00C06D4C" w:rsidRDefault="00E500F9" w:rsidP="005D22AC">
            <w:pPr>
              <w:tabs>
                <w:tab w:val="left" w:pos="-15"/>
              </w:tabs>
              <w:snapToGrid w:val="0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 xml:space="preserve">минимальный размер – 12 </w:t>
            </w:r>
            <w:proofErr w:type="spellStart"/>
            <w:r w:rsidRPr="00C06D4C">
              <w:rPr>
                <w:rFonts w:ascii="Times New Roman" w:hAnsi="Times New Roman" w:cs="Times New Roman"/>
              </w:rPr>
              <w:t>кв.м</w:t>
            </w:r>
            <w:proofErr w:type="spellEnd"/>
            <w:r w:rsidRPr="00C06D4C">
              <w:rPr>
                <w:rFonts w:ascii="Times New Roman" w:hAnsi="Times New Roman" w:cs="Times New Roman"/>
              </w:rPr>
              <w:t>;</w:t>
            </w:r>
          </w:p>
          <w:p w14:paraId="784B89BE" w14:textId="77777777" w:rsidR="00E500F9" w:rsidRPr="00C06D4C" w:rsidRDefault="00E500F9" w:rsidP="005D22AC">
            <w:pPr>
              <w:tabs>
                <w:tab w:val="left" w:pos="-15"/>
              </w:tabs>
              <w:snapToGrid w:val="0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максимальный размер – 30 кв.м.</w:t>
            </w:r>
          </w:p>
          <w:p w14:paraId="04F03071" w14:textId="77777777" w:rsidR="00E500F9" w:rsidRPr="00C06D4C" w:rsidRDefault="00E500F9" w:rsidP="005D22AC">
            <w:pPr>
              <w:tabs>
                <w:tab w:val="left" w:pos="194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C06D4C">
              <w:rPr>
                <w:rFonts w:ascii="Times New Roman" w:eastAsia="Calibri" w:hAnsi="Times New Roman" w:cs="Times New Roman"/>
                <w:color w:val="000000"/>
              </w:rPr>
              <w:t>2. Минимальные отступы от границ земельных участков для строительства жилого дома – 3 м.</w:t>
            </w:r>
          </w:p>
          <w:p w14:paraId="0D7F209E" w14:textId="77777777" w:rsidR="00E500F9" w:rsidRPr="00C06D4C" w:rsidRDefault="00E500F9" w:rsidP="005D22AC">
            <w:pPr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3.Этажность - не более 3х этажей.</w:t>
            </w:r>
          </w:p>
          <w:p w14:paraId="6112FE66" w14:textId="77777777" w:rsidR="00E500F9" w:rsidRPr="00C06D4C" w:rsidRDefault="00E500F9" w:rsidP="005D22AC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06D4C">
              <w:rPr>
                <w:rFonts w:ascii="Times New Roman" w:eastAsia="Calibri" w:hAnsi="Times New Roman" w:cs="Times New Roman"/>
                <w:color w:val="000000"/>
              </w:rPr>
              <w:t>4. Максимальный процент застройки в границах земельного участка – 60%.</w:t>
            </w:r>
          </w:p>
        </w:tc>
        <w:tc>
          <w:tcPr>
            <w:tcW w:w="1531" w:type="pct"/>
            <w:vMerge w:val="restart"/>
            <w:shd w:val="clear" w:color="auto" w:fill="auto"/>
          </w:tcPr>
          <w:p w14:paraId="30B68751" w14:textId="77777777" w:rsidR="00E500F9" w:rsidRPr="00C06D4C" w:rsidRDefault="00E500F9" w:rsidP="005D22AC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lastRenderedPageBreak/>
              <w:t xml:space="preserve">Не допускается размещение торговых учреждений в санитарно-защитных зонах, установленных в предусмотренном действующим </w:t>
            </w:r>
            <w:r w:rsidRPr="00C06D4C">
              <w:rPr>
                <w:rFonts w:ascii="Times New Roman" w:hAnsi="Times New Roman" w:cs="Times New Roman"/>
              </w:rPr>
              <w:lastRenderedPageBreak/>
              <w:t xml:space="preserve">законодательством порядке. </w:t>
            </w:r>
          </w:p>
          <w:p w14:paraId="6571F65B" w14:textId="77777777" w:rsidR="00E500F9" w:rsidRPr="00C06D4C" w:rsidRDefault="00E500F9" w:rsidP="005D22AC">
            <w:pPr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Не допускается размещение объектов, требующих установления санитарно-защитных зон.</w:t>
            </w:r>
          </w:p>
        </w:tc>
      </w:tr>
      <w:tr w:rsidR="00E500F9" w:rsidRPr="00C06D4C" w14:paraId="6CD82582" w14:textId="77777777" w:rsidTr="00C06D4C">
        <w:trPr>
          <w:jc w:val="center"/>
        </w:trPr>
        <w:tc>
          <w:tcPr>
            <w:tcW w:w="963" w:type="pct"/>
            <w:vMerge/>
            <w:shd w:val="clear" w:color="auto" w:fill="auto"/>
            <w:vAlign w:val="center"/>
          </w:tcPr>
          <w:p w14:paraId="37766266" w14:textId="77777777" w:rsidR="00E500F9" w:rsidRPr="00C06D4C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53A9A477" w14:textId="77777777" w:rsidR="00E500F9" w:rsidRPr="00C06D4C" w:rsidRDefault="00E500F9" w:rsidP="005D22AC">
            <w:pPr>
              <w:jc w:val="center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2E175906" w14:textId="77777777" w:rsidR="00E500F9" w:rsidRPr="00C06D4C" w:rsidRDefault="00E500F9" w:rsidP="005D22AC">
            <w:pPr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1025" w:type="pct"/>
            <w:vMerge w:val="restart"/>
            <w:shd w:val="clear" w:color="auto" w:fill="auto"/>
            <w:vAlign w:val="center"/>
          </w:tcPr>
          <w:p w14:paraId="50BF1551" w14:textId="77777777" w:rsidR="00E500F9" w:rsidRPr="00C06D4C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eastAsia="Calibri" w:hAnsi="Times New Roman" w:cs="Times New Roman"/>
                <w:color w:val="000000"/>
              </w:rPr>
              <w:t xml:space="preserve">1.Предельные (минимальные и (или) максимальные) размеры земельных участков </w:t>
            </w:r>
            <w:r w:rsidRPr="00C06D4C">
              <w:rPr>
                <w:rFonts w:ascii="Times New Roman" w:hAnsi="Times New Roman" w:cs="Times New Roman"/>
              </w:rPr>
              <w:t xml:space="preserve">– </w:t>
            </w:r>
          </w:p>
          <w:p w14:paraId="4DA1B1F8" w14:textId="77777777" w:rsidR="00E500F9" w:rsidRPr="00C06D4C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lastRenderedPageBreak/>
              <w:t>минимальный размер – 0,02 га;</w:t>
            </w:r>
          </w:p>
          <w:p w14:paraId="4F35665D" w14:textId="77777777" w:rsidR="00E500F9" w:rsidRPr="00C06D4C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максимальный размер – 3,0 га;</w:t>
            </w:r>
          </w:p>
          <w:p w14:paraId="4EA4CD82" w14:textId="77777777" w:rsidR="00E500F9" w:rsidRPr="00C06D4C" w:rsidRDefault="00E500F9" w:rsidP="005D22AC">
            <w:pPr>
              <w:tabs>
                <w:tab w:val="left" w:pos="194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C06D4C">
              <w:rPr>
                <w:rFonts w:ascii="Times New Roman" w:eastAsia="Calibri" w:hAnsi="Times New Roman" w:cs="Times New Roman"/>
                <w:color w:val="000000"/>
              </w:rPr>
              <w:t>2. Минимальные отступы от границ земельных участков для строительства жилого дома – 3 м.</w:t>
            </w:r>
          </w:p>
          <w:p w14:paraId="236CD842" w14:textId="77777777" w:rsidR="00E500F9" w:rsidRPr="00C06D4C" w:rsidRDefault="00E500F9" w:rsidP="005D22AC">
            <w:pPr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3.Этажность - не более 3х этажей.</w:t>
            </w:r>
          </w:p>
          <w:p w14:paraId="21B12243" w14:textId="77777777" w:rsidR="00E500F9" w:rsidRPr="00C06D4C" w:rsidRDefault="00E500F9" w:rsidP="005D22AC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06D4C">
              <w:rPr>
                <w:rFonts w:ascii="Times New Roman" w:eastAsia="Calibri" w:hAnsi="Times New Roman" w:cs="Times New Roman"/>
                <w:color w:val="000000"/>
              </w:rPr>
              <w:t>4. Максимальный процент застройки в границах земельного участка – 60%</w:t>
            </w:r>
          </w:p>
        </w:tc>
        <w:tc>
          <w:tcPr>
            <w:tcW w:w="1531" w:type="pct"/>
            <w:vMerge/>
            <w:shd w:val="clear" w:color="auto" w:fill="auto"/>
            <w:vAlign w:val="center"/>
          </w:tcPr>
          <w:p w14:paraId="237C265B" w14:textId="77777777" w:rsidR="00E500F9" w:rsidRPr="00C06D4C" w:rsidRDefault="00E500F9" w:rsidP="005D22AC">
            <w:pPr>
              <w:widowControl w:val="0"/>
              <w:ind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500F9" w:rsidRPr="00C06D4C" w14:paraId="58798300" w14:textId="77777777" w:rsidTr="00C06D4C">
        <w:trPr>
          <w:jc w:val="center"/>
        </w:trPr>
        <w:tc>
          <w:tcPr>
            <w:tcW w:w="963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3B23CBC3" w14:textId="77777777" w:rsidR="00E500F9" w:rsidRPr="00C06D4C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674CC217" w14:textId="77777777" w:rsidR="00E500F9" w:rsidRPr="00C06D4C" w:rsidRDefault="00E500F9" w:rsidP="005D22AC">
            <w:pPr>
              <w:jc w:val="center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06BEECC9" w14:textId="77777777" w:rsidR="00E500F9" w:rsidRPr="00C06D4C" w:rsidRDefault="00E500F9" w:rsidP="005D22AC">
            <w:pPr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1025" w:type="pct"/>
            <w:vMerge/>
            <w:shd w:val="clear" w:color="auto" w:fill="auto"/>
            <w:vAlign w:val="center"/>
          </w:tcPr>
          <w:p w14:paraId="658E9B3B" w14:textId="77777777" w:rsidR="00E500F9" w:rsidRPr="00C06D4C" w:rsidRDefault="00E500F9" w:rsidP="005D2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pct"/>
            <w:vMerge/>
            <w:shd w:val="clear" w:color="auto" w:fill="auto"/>
            <w:vAlign w:val="center"/>
          </w:tcPr>
          <w:p w14:paraId="2AE619D3" w14:textId="77777777" w:rsidR="00E500F9" w:rsidRPr="00C06D4C" w:rsidRDefault="00E500F9" w:rsidP="005D22AC">
            <w:pPr>
              <w:widowControl w:val="0"/>
              <w:ind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500F9" w:rsidRPr="00C06D4C" w14:paraId="2DC523ED" w14:textId="77777777" w:rsidTr="00C06D4C">
        <w:trPr>
          <w:jc w:val="center"/>
        </w:trPr>
        <w:tc>
          <w:tcPr>
            <w:tcW w:w="963" w:type="pct"/>
            <w:tcBorders>
              <w:top w:val="nil"/>
            </w:tcBorders>
            <w:shd w:val="clear" w:color="auto" w:fill="auto"/>
            <w:vAlign w:val="center"/>
          </w:tcPr>
          <w:p w14:paraId="48A37E8D" w14:textId="77777777" w:rsidR="00E500F9" w:rsidRPr="00C06D4C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433AC21C" w14:textId="77777777" w:rsidR="00E500F9" w:rsidRPr="00C06D4C" w:rsidRDefault="00E500F9" w:rsidP="005D22AC">
            <w:pPr>
              <w:jc w:val="center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403592AD" w14:textId="77777777" w:rsidR="00E500F9" w:rsidRPr="00C06D4C" w:rsidRDefault="00E500F9" w:rsidP="005D22AC">
            <w:pPr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6248BCE7" w14:textId="77777777" w:rsidR="00E500F9" w:rsidRPr="00C06D4C" w:rsidRDefault="00E500F9" w:rsidP="005D2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14:paraId="1B83E3C1" w14:textId="77777777" w:rsidR="00E500F9" w:rsidRPr="00C06D4C" w:rsidRDefault="00E500F9" w:rsidP="005D22AC">
            <w:pPr>
              <w:widowControl w:val="0"/>
              <w:ind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001981" w14:textId="77777777" w:rsidR="00E500F9" w:rsidRPr="00C06D4C" w:rsidRDefault="00E500F9" w:rsidP="00E500F9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</w:rPr>
      </w:pPr>
    </w:p>
    <w:p w14:paraId="41DF64F8" w14:textId="77777777" w:rsidR="00E500F9" w:rsidRPr="00C06D4C" w:rsidRDefault="00E500F9" w:rsidP="00E500F9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bCs/>
        </w:rPr>
      </w:pPr>
    </w:p>
    <w:p w14:paraId="323168B8" w14:textId="77777777" w:rsidR="00E500F9" w:rsidRPr="00393E87" w:rsidRDefault="00E500F9" w:rsidP="00E500F9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3E87">
        <w:rPr>
          <w:rFonts w:ascii="Times New Roman" w:hAnsi="Times New Roman" w:cs="Times New Roman"/>
          <w:bCs/>
          <w:sz w:val="26"/>
          <w:szCs w:val="26"/>
        </w:rPr>
        <w:t>1.2.</w:t>
      </w:r>
      <w:r w:rsidRPr="00393E8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93E87">
        <w:rPr>
          <w:rFonts w:ascii="Times New Roman" w:hAnsi="Times New Roman" w:cs="Times New Roman"/>
          <w:sz w:val="26"/>
          <w:szCs w:val="26"/>
        </w:rPr>
        <w:t>В пункте 2 статьи 15 главы 2 части 2 таблицу 5 изложить в новой редакции:</w:t>
      </w:r>
    </w:p>
    <w:p w14:paraId="2C8B2087" w14:textId="77777777" w:rsidR="00E500F9" w:rsidRPr="00393E87" w:rsidRDefault="00E500F9" w:rsidP="00E500F9">
      <w:pPr>
        <w:pStyle w:val="a5"/>
        <w:keepNext/>
        <w:keepLines/>
        <w:ind w:left="1701"/>
        <w:jc w:val="right"/>
        <w:rPr>
          <w:rFonts w:ascii="Times New Roman" w:hAnsi="Times New Roman" w:cs="Times New Roman"/>
          <w:spacing w:val="-13"/>
          <w:sz w:val="26"/>
          <w:szCs w:val="26"/>
        </w:rPr>
      </w:pPr>
      <w:r w:rsidRPr="00393E87">
        <w:rPr>
          <w:rFonts w:ascii="Times New Roman" w:hAnsi="Times New Roman" w:cs="Times New Roman"/>
          <w:spacing w:val="-13"/>
          <w:sz w:val="26"/>
          <w:szCs w:val="26"/>
        </w:rPr>
        <w:t>Таблица 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683"/>
        <w:gridCol w:w="1923"/>
        <w:gridCol w:w="2228"/>
        <w:gridCol w:w="1960"/>
      </w:tblGrid>
      <w:tr w:rsidR="00E500F9" w:rsidRPr="00C06D4C" w14:paraId="0C9CDDAE" w14:textId="77777777" w:rsidTr="005D22AC">
        <w:trPr>
          <w:jc w:val="center"/>
        </w:trPr>
        <w:tc>
          <w:tcPr>
            <w:tcW w:w="586" w:type="pct"/>
            <w:shd w:val="clear" w:color="auto" w:fill="auto"/>
            <w:vAlign w:val="center"/>
          </w:tcPr>
          <w:p w14:paraId="706BB208" w14:textId="77777777" w:rsidR="00E500F9" w:rsidRPr="00C06D4C" w:rsidRDefault="00E500F9" w:rsidP="005D22AC">
            <w:pPr>
              <w:pStyle w:val="4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06D4C">
              <w:rPr>
                <w:rFonts w:ascii="Times New Roman" w:hAnsi="Times New Roman" w:cs="Times New Roman"/>
                <w:i w:val="0"/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E99D8AF" w14:textId="77777777" w:rsidR="00E500F9" w:rsidRPr="00C06D4C" w:rsidRDefault="00E500F9" w:rsidP="005D22AC">
            <w:pPr>
              <w:pStyle w:val="4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06D4C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*Код 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F1AB47A" w14:textId="77777777" w:rsidR="00E500F9" w:rsidRPr="00C06D4C" w:rsidRDefault="00E500F9" w:rsidP="005D22AC">
            <w:pPr>
              <w:pStyle w:val="4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06D4C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*Наименование вида разрешенного использования земельного участка 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5E8A6C62" w14:textId="77777777" w:rsidR="00E500F9" w:rsidRPr="00C06D4C" w:rsidRDefault="00E500F9" w:rsidP="005D22AC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06D4C">
              <w:rPr>
                <w:rFonts w:ascii="Times New Roman" w:hAnsi="Times New Roman" w:cs="Times New Roman"/>
                <w:i w:val="0"/>
                <w:sz w:val="22"/>
                <w:szCs w:val="22"/>
              </w:rPr>
              <w:t>Параметры разрешенного использования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7F6CD10D" w14:textId="77777777" w:rsidR="00E500F9" w:rsidRPr="00C06D4C" w:rsidRDefault="00E500F9" w:rsidP="005D22AC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C06D4C">
              <w:rPr>
                <w:rFonts w:ascii="Times New Roman" w:hAnsi="Times New Roman" w:cs="Times New Roman"/>
              </w:rPr>
              <w:t>Ограничения использования земельных участков  и объектов капитального строительства.</w:t>
            </w:r>
            <w:r w:rsidRPr="00C06D4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E500F9" w:rsidRPr="00C06D4C" w14:paraId="2FA21284" w14:textId="77777777" w:rsidTr="005D22AC">
        <w:trPr>
          <w:trHeight w:val="7359"/>
          <w:jc w:val="center"/>
        </w:trPr>
        <w:tc>
          <w:tcPr>
            <w:tcW w:w="586" w:type="pct"/>
            <w:vMerge w:val="restart"/>
            <w:shd w:val="clear" w:color="auto" w:fill="auto"/>
            <w:vAlign w:val="center"/>
          </w:tcPr>
          <w:p w14:paraId="78F11CB9" w14:textId="77777777" w:rsidR="00E500F9" w:rsidRPr="00C06D4C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06D4C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Основной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4E7CE1B" w14:textId="77777777" w:rsidR="00E500F9" w:rsidRPr="00C06D4C" w:rsidRDefault="00E500F9" w:rsidP="005D22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5BDAC709" w14:textId="77777777" w:rsidR="00E500F9" w:rsidRPr="00C06D4C" w:rsidRDefault="00E500F9" w:rsidP="005D22AC">
            <w:pPr>
              <w:widowControl w:val="0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Образование и просвещение</w:t>
            </w:r>
          </w:p>
        </w:tc>
        <w:tc>
          <w:tcPr>
            <w:tcW w:w="1637" w:type="pct"/>
            <w:vMerge w:val="restart"/>
            <w:shd w:val="clear" w:color="auto" w:fill="auto"/>
            <w:vAlign w:val="center"/>
          </w:tcPr>
          <w:p w14:paraId="73128D51" w14:textId="77777777" w:rsidR="00E500F9" w:rsidRPr="00C06D4C" w:rsidRDefault="00E500F9" w:rsidP="005D22AC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C06D4C">
              <w:rPr>
                <w:rFonts w:ascii="Times New Roman" w:hAnsi="Times New Roman" w:cs="Times New Roman"/>
                <w:color w:val="000000"/>
              </w:rPr>
              <w:t>1. Предельные (минимальные и (или) максимальные) Минимальный размер земельного участка – 0,003 га;</w:t>
            </w:r>
          </w:p>
          <w:p w14:paraId="29C44F98" w14:textId="77777777" w:rsidR="00E500F9" w:rsidRPr="00C06D4C" w:rsidRDefault="00E500F9" w:rsidP="005D22AC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C06D4C">
              <w:rPr>
                <w:rFonts w:ascii="Times New Roman" w:hAnsi="Times New Roman" w:cs="Times New Roman"/>
                <w:color w:val="000000"/>
              </w:rPr>
              <w:t>Максимальный размер земельного участка – не устанавливается</w:t>
            </w:r>
          </w:p>
          <w:p w14:paraId="6B2E34BC" w14:textId="77777777" w:rsidR="00E500F9" w:rsidRPr="00C06D4C" w:rsidRDefault="00E500F9" w:rsidP="005D22AC">
            <w:pPr>
              <w:tabs>
                <w:tab w:val="left" w:pos="3204"/>
              </w:tabs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  <w:color w:val="000000"/>
              </w:rPr>
              <w:t>2</w:t>
            </w:r>
            <w:r w:rsidRPr="00C06D4C">
              <w:rPr>
                <w:rFonts w:ascii="Times New Roman" w:hAnsi="Times New Roman" w:cs="Times New Roman"/>
              </w:rPr>
              <w:t xml:space="preserve"> Минимальный отступ от границ земельного участка (красной линии) – 3 м.</w:t>
            </w:r>
          </w:p>
          <w:p w14:paraId="66AA0B2D" w14:textId="77777777" w:rsidR="00E500F9" w:rsidRPr="00C06D4C" w:rsidRDefault="00E500F9" w:rsidP="005D22AC">
            <w:pPr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C06D4C">
              <w:rPr>
                <w:rFonts w:ascii="Times New Roman" w:hAnsi="Times New Roman" w:cs="Times New Roman"/>
              </w:rPr>
              <w:t xml:space="preserve">Этажность – до 4 </w:t>
            </w:r>
            <w:proofErr w:type="spellStart"/>
            <w:r w:rsidRPr="00C06D4C">
              <w:rPr>
                <w:rFonts w:ascii="Times New Roman" w:hAnsi="Times New Roman" w:cs="Times New Roman"/>
              </w:rPr>
              <w:t>эт</w:t>
            </w:r>
            <w:proofErr w:type="spellEnd"/>
            <w:r w:rsidRPr="00C06D4C">
              <w:rPr>
                <w:rFonts w:ascii="Times New Roman" w:hAnsi="Times New Roman" w:cs="Times New Roman"/>
              </w:rPr>
              <w:t>.</w:t>
            </w:r>
          </w:p>
          <w:p w14:paraId="247BB95B" w14:textId="77777777" w:rsidR="00E500F9" w:rsidRPr="00C06D4C" w:rsidRDefault="00E500F9" w:rsidP="005D22AC">
            <w:pPr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  <w:color w:val="000000"/>
              </w:rPr>
              <w:t>4</w:t>
            </w:r>
            <w:r w:rsidRPr="00C06D4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  <w:r w:rsidRPr="00C06D4C">
              <w:rPr>
                <w:rFonts w:ascii="Times New Roman" w:hAnsi="Times New Roman" w:cs="Times New Roman"/>
                <w:color w:val="000000"/>
              </w:rPr>
              <w:t>Максимальный процент застройки в границах земельного участка – не устанавливается</w:t>
            </w:r>
          </w:p>
        </w:tc>
        <w:tc>
          <w:tcPr>
            <w:tcW w:w="1513" w:type="pct"/>
            <w:vMerge w:val="restart"/>
            <w:shd w:val="clear" w:color="auto" w:fill="auto"/>
            <w:vAlign w:val="center"/>
          </w:tcPr>
          <w:p w14:paraId="3982A323" w14:textId="77777777" w:rsidR="00E500F9" w:rsidRPr="00C06D4C" w:rsidRDefault="00E500F9" w:rsidP="005D22AC">
            <w:pPr>
              <w:ind w:firstLine="203"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Не допускается размещение объектов общественно-деловой зоны с нормируемыми показателями качества среды обитания в том числе: здравоохранения, образования и просвещения, отдыха в санитарно-защитных зонах, установленных в предусмотренном действующим законодательством порядке.</w:t>
            </w:r>
          </w:p>
          <w:p w14:paraId="63B94FB4" w14:textId="77777777" w:rsidR="00E500F9" w:rsidRPr="00C06D4C" w:rsidRDefault="00E500F9" w:rsidP="005D22AC">
            <w:pPr>
              <w:widowControl w:val="0"/>
              <w:ind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Не допускается размещение объектов, требующих установления санитарно-защитных зон.</w:t>
            </w:r>
          </w:p>
          <w:p w14:paraId="57338BFF" w14:textId="77777777" w:rsidR="00E500F9" w:rsidRPr="00C06D4C" w:rsidRDefault="00E500F9" w:rsidP="005D22AC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 xml:space="preserve">Требуется соблюдение режима ограничения в пределах охранных зон объектов инженерной инфраструктуры, в том числе ЗСО источников и сетей питьевого водоснабжения согласно нормативным требованиям технических регламентов. </w:t>
            </w:r>
          </w:p>
          <w:p w14:paraId="6F8EAD25" w14:textId="77777777" w:rsidR="00E500F9" w:rsidRPr="00C06D4C" w:rsidRDefault="00E500F9" w:rsidP="005D22AC">
            <w:pPr>
              <w:widowControl w:val="0"/>
              <w:ind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lastRenderedPageBreak/>
              <w:t>Требуется соблюдение ограничений пользование ЗУ и ОКС при осуществлении публичного сервитута</w:t>
            </w:r>
          </w:p>
          <w:p w14:paraId="4F9559C7" w14:textId="77777777" w:rsidR="00E500F9" w:rsidRPr="00C06D4C" w:rsidRDefault="00E500F9" w:rsidP="005D22AC">
            <w:pPr>
              <w:widowControl w:val="0"/>
              <w:ind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Не допускается участки детских дошкольных примыкать непосредственно к магистральным улицам.</w:t>
            </w:r>
          </w:p>
        </w:tc>
      </w:tr>
      <w:tr w:rsidR="00E500F9" w:rsidRPr="00C06D4C" w14:paraId="3055389B" w14:textId="77777777" w:rsidTr="005D22AC">
        <w:trPr>
          <w:trHeight w:val="470"/>
          <w:jc w:val="center"/>
        </w:trPr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D2904" w14:textId="77777777" w:rsidR="00E500F9" w:rsidRPr="00C06D4C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B8134" w14:textId="77777777" w:rsidR="00E500F9" w:rsidRPr="00C06D4C" w:rsidRDefault="00E500F9" w:rsidP="005D22AC">
            <w:pPr>
              <w:jc w:val="center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88061" w14:textId="77777777" w:rsidR="00E500F9" w:rsidRPr="00C06D4C" w:rsidRDefault="00E500F9" w:rsidP="005D22AC">
            <w:pPr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14:paraId="1911F6F0" w14:textId="77777777" w:rsidR="00E500F9" w:rsidRPr="00C06D4C" w:rsidRDefault="00E500F9" w:rsidP="005D22AC">
            <w:pPr>
              <w:pStyle w:val="4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13" w:type="pct"/>
            <w:vMerge/>
            <w:shd w:val="clear" w:color="auto" w:fill="auto"/>
            <w:vAlign w:val="center"/>
          </w:tcPr>
          <w:p w14:paraId="613B05AA" w14:textId="77777777" w:rsidR="00E500F9" w:rsidRPr="00C06D4C" w:rsidRDefault="00E500F9" w:rsidP="005D22AC">
            <w:pPr>
              <w:widowControl w:val="0"/>
              <w:ind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500F9" w:rsidRPr="00C06D4C" w14:paraId="4E47BE78" w14:textId="77777777" w:rsidTr="005D22AC">
        <w:trPr>
          <w:jc w:val="center"/>
        </w:trPr>
        <w:tc>
          <w:tcPr>
            <w:tcW w:w="586" w:type="pct"/>
            <w:vMerge/>
            <w:shd w:val="clear" w:color="auto" w:fill="auto"/>
            <w:vAlign w:val="center"/>
          </w:tcPr>
          <w:p w14:paraId="506950B9" w14:textId="77777777" w:rsidR="00E500F9" w:rsidRPr="00C06D4C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734AAECF" w14:textId="77777777" w:rsidR="00E500F9" w:rsidRPr="00C06D4C" w:rsidRDefault="00E500F9" w:rsidP="005D22AC">
            <w:pPr>
              <w:jc w:val="center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32120BB" w14:textId="77777777" w:rsidR="00E500F9" w:rsidRPr="00C06D4C" w:rsidRDefault="00E500F9" w:rsidP="005D22AC">
            <w:pPr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Среднее и высшее профессиональное образование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14:paraId="78F15E34" w14:textId="77777777" w:rsidR="00E500F9" w:rsidRPr="00C06D4C" w:rsidRDefault="00E500F9" w:rsidP="005D22AC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13" w:type="pct"/>
            <w:vMerge/>
            <w:shd w:val="clear" w:color="auto" w:fill="auto"/>
            <w:vAlign w:val="center"/>
          </w:tcPr>
          <w:p w14:paraId="5EB7DA8A" w14:textId="77777777" w:rsidR="00E500F9" w:rsidRPr="00C06D4C" w:rsidRDefault="00E500F9" w:rsidP="005D22AC">
            <w:pPr>
              <w:widowControl w:val="0"/>
              <w:ind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500F9" w:rsidRPr="00C06D4C" w14:paraId="2876C956" w14:textId="77777777" w:rsidTr="005D22AC">
        <w:trPr>
          <w:trHeight w:val="3690"/>
          <w:jc w:val="center"/>
        </w:trPr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2CF5F" w14:textId="77777777" w:rsidR="00E500F9" w:rsidRPr="00C06D4C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37D2" w14:textId="77777777" w:rsidR="00E500F9" w:rsidRPr="00C06D4C" w:rsidRDefault="00E500F9" w:rsidP="005D22AC">
            <w:pPr>
              <w:jc w:val="center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C31A2" w14:textId="77777777" w:rsidR="00E500F9" w:rsidRPr="00C06D4C" w:rsidRDefault="00E500F9" w:rsidP="005D22AC">
            <w:pPr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0608CC20" w14:textId="77777777" w:rsidR="00E500F9" w:rsidRPr="00C06D4C" w:rsidRDefault="00E500F9" w:rsidP="005D22AC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C06D4C">
              <w:rPr>
                <w:rFonts w:ascii="Times New Roman" w:hAnsi="Times New Roman" w:cs="Times New Roman"/>
                <w:color w:val="000000"/>
              </w:rPr>
              <w:t>1. Предельные (минимальные и (или) максимальные) Минимальный размер земельного участка – 0,003 га;</w:t>
            </w:r>
          </w:p>
          <w:p w14:paraId="1A8BAAEA" w14:textId="77777777" w:rsidR="00E500F9" w:rsidRPr="00C06D4C" w:rsidRDefault="00E500F9" w:rsidP="005D22AC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C06D4C">
              <w:rPr>
                <w:rFonts w:ascii="Times New Roman" w:hAnsi="Times New Roman" w:cs="Times New Roman"/>
                <w:color w:val="000000"/>
              </w:rPr>
              <w:t>Максимальный размер земельного участка – не устанавливается</w:t>
            </w:r>
          </w:p>
          <w:p w14:paraId="7B288AD3" w14:textId="77777777" w:rsidR="00E500F9" w:rsidRPr="00C06D4C" w:rsidRDefault="00E500F9" w:rsidP="005D22AC">
            <w:pPr>
              <w:tabs>
                <w:tab w:val="left" w:pos="3204"/>
              </w:tabs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  <w:color w:val="000000"/>
              </w:rPr>
              <w:t>2</w:t>
            </w:r>
            <w:r w:rsidRPr="00C06D4C">
              <w:rPr>
                <w:rFonts w:ascii="Times New Roman" w:hAnsi="Times New Roman" w:cs="Times New Roman"/>
              </w:rPr>
              <w:t xml:space="preserve"> Минимальный отступ от границ земельного участка (красной линии) – 3 м.</w:t>
            </w:r>
          </w:p>
          <w:p w14:paraId="5D62CD37" w14:textId="77777777" w:rsidR="00E500F9" w:rsidRPr="00C06D4C" w:rsidRDefault="00E500F9" w:rsidP="005D22AC">
            <w:pPr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C06D4C">
              <w:rPr>
                <w:rFonts w:ascii="Times New Roman" w:hAnsi="Times New Roman" w:cs="Times New Roman"/>
              </w:rPr>
              <w:t xml:space="preserve">Этажность – до 3 </w:t>
            </w:r>
            <w:proofErr w:type="spellStart"/>
            <w:r w:rsidRPr="00C06D4C">
              <w:rPr>
                <w:rFonts w:ascii="Times New Roman" w:hAnsi="Times New Roman" w:cs="Times New Roman"/>
              </w:rPr>
              <w:t>эт</w:t>
            </w:r>
            <w:proofErr w:type="spellEnd"/>
            <w:r w:rsidRPr="00C06D4C">
              <w:rPr>
                <w:rFonts w:ascii="Times New Roman" w:hAnsi="Times New Roman" w:cs="Times New Roman"/>
              </w:rPr>
              <w:t>.</w:t>
            </w:r>
          </w:p>
          <w:p w14:paraId="3267ADE5" w14:textId="77777777" w:rsidR="00E500F9" w:rsidRPr="00C06D4C" w:rsidRDefault="00E500F9" w:rsidP="005D22AC">
            <w:pPr>
              <w:pStyle w:val="4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06D4C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4. Максимальный процент застройки в границах земельного участка – не устанавливается</w:t>
            </w:r>
            <w:r w:rsidRPr="00C06D4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4E86E7C8" w14:textId="77777777" w:rsidR="00E500F9" w:rsidRPr="00C06D4C" w:rsidRDefault="00E500F9" w:rsidP="005D22AC">
            <w:pPr>
              <w:widowControl w:val="0"/>
              <w:ind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Не допускается размещение учреждений общего пользования в санитарно-защитных зонах, установленных в предусмотренном действующим законодательством порядке</w:t>
            </w:r>
          </w:p>
        </w:tc>
      </w:tr>
      <w:tr w:rsidR="00E500F9" w:rsidRPr="00C06D4C" w14:paraId="03E0A180" w14:textId="77777777" w:rsidTr="005D22AC">
        <w:trPr>
          <w:trHeight w:val="2990"/>
          <w:jc w:val="center"/>
        </w:trPr>
        <w:tc>
          <w:tcPr>
            <w:tcW w:w="586" w:type="pct"/>
            <w:vMerge/>
            <w:shd w:val="clear" w:color="auto" w:fill="auto"/>
            <w:vAlign w:val="center"/>
          </w:tcPr>
          <w:p w14:paraId="7016AE5F" w14:textId="77777777" w:rsidR="00E500F9" w:rsidRPr="00C06D4C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312C7351" w14:textId="77777777" w:rsidR="00E500F9" w:rsidRPr="00C06D4C" w:rsidRDefault="00E500F9" w:rsidP="005D22AC">
            <w:pPr>
              <w:jc w:val="center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150A732" w14:textId="77777777" w:rsidR="00E500F9" w:rsidRPr="00C06D4C" w:rsidRDefault="00E500F9" w:rsidP="005D22AC">
            <w:pPr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5E2AE88D" w14:textId="77777777" w:rsidR="00E500F9" w:rsidRPr="00C06D4C" w:rsidRDefault="00E500F9" w:rsidP="005D22AC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C06D4C">
              <w:rPr>
                <w:rFonts w:ascii="Times New Roman" w:hAnsi="Times New Roman" w:cs="Times New Roman"/>
                <w:color w:val="000000"/>
              </w:rPr>
              <w:t>1. Предельные (минимальные и (или) максимальные) Минимальный размер земельного участка – 0,003 га;</w:t>
            </w:r>
          </w:p>
          <w:p w14:paraId="2F285CB0" w14:textId="77777777" w:rsidR="00E500F9" w:rsidRPr="00C06D4C" w:rsidRDefault="00E500F9" w:rsidP="005D22AC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color w:val="000000"/>
              </w:rPr>
            </w:pPr>
            <w:r w:rsidRPr="00C06D4C">
              <w:rPr>
                <w:rFonts w:ascii="Times New Roman" w:hAnsi="Times New Roman" w:cs="Times New Roman"/>
                <w:color w:val="000000"/>
              </w:rPr>
              <w:t>Максимальный размер земельного участка – не устанавливается</w:t>
            </w:r>
          </w:p>
          <w:p w14:paraId="3A78A241" w14:textId="77777777" w:rsidR="00E500F9" w:rsidRPr="00C06D4C" w:rsidRDefault="00E500F9" w:rsidP="005D22AC">
            <w:pPr>
              <w:tabs>
                <w:tab w:val="left" w:pos="3204"/>
              </w:tabs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  <w:color w:val="000000"/>
              </w:rPr>
              <w:t>2</w:t>
            </w:r>
            <w:r w:rsidRPr="00C06D4C">
              <w:rPr>
                <w:rFonts w:ascii="Times New Roman" w:hAnsi="Times New Roman" w:cs="Times New Roman"/>
              </w:rPr>
              <w:t xml:space="preserve"> Минимальный отступ от границ земельного участка (красной линии) – 6 м.</w:t>
            </w:r>
          </w:p>
          <w:p w14:paraId="40F57B0B" w14:textId="77777777" w:rsidR="00E500F9" w:rsidRPr="00C06D4C" w:rsidRDefault="00E500F9" w:rsidP="005D22AC">
            <w:pPr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C06D4C">
              <w:rPr>
                <w:rFonts w:ascii="Times New Roman" w:hAnsi="Times New Roman" w:cs="Times New Roman"/>
              </w:rPr>
              <w:t>Высота – до 20 м.</w:t>
            </w:r>
          </w:p>
          <w:p w14:paraId="247E3043" w14:textId="77777777" w:rsidR="00E500F9" w:rsidRPr="00C06D4C" w:rsidRDefault="00E500F9" w:rsidP="005D22AC">
            <w:pPr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4. </w:t>
            </w:r>
            <w:r w:rsidRPr="00C06D4C">
              <w:rPr>
                <w:rFonts w:ascii="Times New Roman" w:hAnsi="Times New Roman" w:cs="Times New Roman"/>
                <w:color w:val="000000"/>
              </w:rPr>
              <w:t>Максимальный процент застройки в границах земельного участка – не устанавливается</w:t>
            </w:r>
          </w:p>
          <w:p w14:paraId="180E36F6" w14:textId="77777777" w:rsidR="00E500F9" w:rsidRPr="00C06D4C" w:rsidRDefault="00E500F9" w:rsidP="005D22AC">
            <w:pPr>
              <w:pStyle w:val="4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745F2CD1" w14:textId="77777777" w:rsidR="00E500F9" w:rsidRPr="00C06D4C" w:rsidRDefault="00E500F9" w:rsidP="005D22AC">
            <w:pPr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Не допускается размещение объектов спорта в санитарно-защитных зонах, установленных в предусмотренном действующим законодательством порядке.</w:t>
            </w:r>
          </w:p>
          <w:p w14:paraId="024749A3" w14:textId="77777777" w:rsidR="00E500F9" w:rsidRPr="00C06D4C" w:rsidRDefault="00E500F9" w:rsidP="005D22AC">
            <w:pPr>
              <w:widowControl w:val="0"/>
              <w:ind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За исключением спортивно-оздоровительных сооружений закрытого типа</w:t>
            </w:r>
          </w:p>
        </w:tc>
      </w:tr>
      <w:tr w:rsidR="00E500F9" w:rsidRPr="00C06D4C" w14:paraId="4BAAB362" w14:textId="77777777" w:rsidTr="005D22AC">
        <w:trPr>
          <w:jc w:val="center"/>
        </w:trPr>
        <w:tc>
          <w:tcPr>
            <w:tcW w:w="586" w:type="pct"/>
            <w:vMerge/>
            <w:shd w:val="clear" w:color="auto" w:fill="auto"/>
            <w:vAlign w:val="center"/>
          </w:tcPr>
          <w:p w14:paraId="5BA05037" w14:textId="77777777" w:rsidR="00E500F9" w:rsidRPr="00C06D4C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30323EF7" w14:textId="77777777" w:rsidR="00E500F9" w:rsidRPr="00C06D4C" w:rsidRDefault="00E500F9" w:rsidP="005D22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2A650FE" w14:textId="77777777" w:rsidR="00E500F9" w:rsidRPr="00C06D4C" w:rsidRDefault="00E500F9" w:rsidP="005D22AC">
            <w:pPr>
              <w:widowControl w:val="0"/>
              <w:rPr>
                <w:rStyle w:val="5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C06D4C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117DC9C9" w14:textId="77777777" w:rsidR="00E500F9" w:rsidRPr="00C8426E" w:rsidRDefault="00E500F9" w:rsidP="005D22AC">
            <w:pPr>
              <w:ind w:firstLine="89"/>
              <w:rPr>
                <w:rFonts w:ascii="Times New Roman" w:hAnsi="Times New Roman" w:cs="Times New Roman"/>
              </w:rPr>
            </w:pPr>
            <w:r w:rsidRPr="00C8426E">
              <w:rPr>
                <w:rFonts w:ascii="Times New Roman" w:eastAsia="Calibri" w:hAnsi="Times New Roman" w:cs="Times New Roman"/>
                <w:color w:val="00000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установлены</w:t>
            </w:r>
          </w:p>
        </w:tc>
        <w:tc>
          <w:tcPr>
            <w:tcW w:w="1513" w:type="pct"/>
            <w:shd w:val="clear" w:color="auto" w:fill="auto"/>
          </w:tcPr>
          <w:p w14:paraId="21B2EFA0" w14:textId="77777777" w:rsidR="00E500F9" w:rsidRPr="00C06D4C" w:rsidRDefault="00E500F9" w:rsidP="005D22AC">
            <w:pPr>
              <w:ind w:firstLine="149"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 xml:space="preserve">В пределах красных линиях улиц запрещено строительство ОКС. </w:t>
            </w:r>
          </w:p>
          <w:p w14:paraId="689F8B2A" w14:textId="77777777" w:rsidR="00E500F9" w:rsidRPr="00C06D4C" w:rsidRDefault="00E500F9" w:rsidP="005D22AC">
            <w:pPr>
              <w:ind w:firstLine="14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06D4C">
              <w:rPr>
                <w:rFonts w:ascii="Times New Roman" w:hAnsi="Times New Roman" w:cs="Times New Roman"/>
              </w:rPr>
              <w:t>Согласно Нормативам</w:t>
            </w:r>
            <w:proofErr w:type="gramEnd"/>
            <w:r w:rsidRPr="00C06D4C">
              <w:rPr>
                <w:rFonts w:ascii="Times New Roman" w:hAnsi="Times New Roman" w:cs="Times New Roman"/>
              </w:rPr>
              <w:t xml:space="preserve"> подземные инженерные сети следует размещать преимущественно в пределах поперечных профилей улиц и дорог под разделительными полосами между проезжей частью и тротуаром или под тротуаром в траншеях или тоннелях </w:t>
            </w:r>
            <w:r w:rsidRPr="00C06D4C">
              <w:rPr>
                <w:rFonts w:ascii="Times New Roman" w:hAnsi="Times New Roman" w:cs="Times New Roman"/>
              </w:rPr>
              <w:lastRenderedPageBreak/>
              <w:t xml:space="preserve">(проходных коллекторах). В полосе между красной линией и линией застройки следует размещать газовые сети низкого и среднего давления и кабельные сети (силовые, связи, сигнализации, диспетчеризации и др.). При ширине проезжей части более </w:t>
            </w:r>
            <w:smartTag w:uri="urn:schemas-microsoft-com:office:smarttags" w:element="metricconverter">
              <w:smartTagPr>
                <w:attr w:name="ProductID" w:val="22 м"/>
              </w:smartTagPr>
              <w:r w:rsidRPr="00C06D4C">
                <w:rPr>
                  <w:rFonts w:ascii="Times New Roman" w:hAnsi="Times New Roman" w:cs="Times New Roman"/>
                </w:rPr>
                <w:t>22 м</w:t>
              </w:r>
            </w:smartTag>
            <w:r w:rsidRPr="00C06D4C">
              <w:rPr>
                <w:rFonts w:ascii="Times New Roman" w:hAnsi="Times New Roman" w:cs="Times New Roman"/>
              </w:rPr>
              <w:t xml:space="preserve"> следует предусматривать размещение сетей водопровода по обеим сторонам улиц, в условиях реконструкции проезжих частей улиц и дорог, под которыми расположены подземные инженерные сети, следует предусматривать их вынос под разделительные полосы и тротуары. Допускается сохранение существующих и прокладка новых сетей под проезжей частью при устройстве тоннелей.</w:t>
            </w:r>
          </w:p>
        </w:tc>
      </w:tr>
      <w:tr w:rsidR="00E500F9" w:rsidRPr="00C06D4C" w14:paraId="1C31FE24" w14:textId="77777777" w:rsidTr="005D22AC">
        <w:trPr>
          <w:jc w:val="center"/>
        </w:trPr>
        <w:tc>
          <w:tcPr>
            <w:tcW w:w="586" w:type="pct"/>
            <w:vMerge w:val="restart"/>
            <w:shd w:val="clear" w:color="auto" w:fill="auto"/>
            <w:vAlign w:val="center"/>
          </w:tcPr>
          <w:p w14:paraId="6EB08A5E" w14:textId="77777777" w:rsidR="00E500F9" w:rsidRPr="00C06D4C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06D4C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Вспомогательный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05B93B34" w14:textId="77777777" w:rsidR="00E500F9" w:rsidRPr="00C06D4C" w:rsidRDefault="00E500F9" w:rsidP="005D22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2E20E187" w14:textId="77777777" w:rsidR="00E500F9" w:rsidRPr="00C06D4C" w:rsidRDefault="00E500F9" w:rsidP="005D22AC">
            <w:pPr>
              <w:widowControl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06D4C">
              <w:rPr>
                <w:rStyle w:val="5"/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Коммунальное обслуживание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3E78D541" w14:textId="77777777" w:rsidR="00E500F9" w:rsidRPr="00C06D4C" w:rsidRDefault="00E500F9" w:rsidP="005D22AC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06D4C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  <w:t xml:space="preserve">Предельные (минимальные и (или) максимальные) </w:t>
            </w:r>
            <w:r w:rsidRPr="00C06D4C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22"/>
                <w:szCs w:val="22"/>
              </w:rPr>
              <w:lastRenderedPageBreak/>
              <w:t>размеры земельных участков и предельные параметры разрешенного строительства, реконструкции объектов капитального строительства не установлены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3C99F6F4" w14:textId="77777777" w:rsidR="00E500F9" w:rsidRPr="00C06D4C" w:rsidRDefault="00E500F9" w:rsidP="005D22AC">
            <w:pPr>
              <w:widowControl w:val="0"/>
              <w:ind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lastRenderedPageBreak/>
              <w:t xml:space="preserve">Не допускается размещение объектов, </w:t>
            </w:r>
            <w:r w:rsidRPr="00C06D4C">
              <w:rPr>
                <w:rFonts w:ascii="Times New Roman" w:hAnsi="Times New Roman" w:cs="Times New Roman"/>
              </w:rPr>
              <w:lastRenderedPageBreak/>
              <w:t>требующих установления санитарно-защитных зон.</w:t>
            </w:r>
          </w:p>
          <w:p w14:paraId="79A3CE65" w14:textId="77777777" w:rsidR="00E500F9" w:rsidRPr="00C06D4C" w:rsidRDefault="00E500F9" w:rsidP="005D22AC">
            <w:pPr>
              <w:widowControl w:val="0"/>
              <w:ind w:firstLine="142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C06D4C">
              <w:rPr>
                <w:rFonts w:ascii="Times New Roman" w:hAnsi="Times New Roman" w:cs="Times New Roman"/>
              </w:rPr>
              <w:t>Требуется соблюдение режима ограничения в пределах охранных зон объектов инженерной инфраструктуры, в том числе ЗСО сетей питьевого водоснабжения согласно нормативным требованиям технических регламентов.</w:t>
            </w:r>
          </w:p>
        </w:tc>
      </w:tr>
      <w:tr w:rsidR="00E500F9" w:rsidRPr="00C06D4C" w14:paraId="5F5AA391" w14:textId="77777777" w:rsidTr="005D22AC">
        <w:trPr>
          <w:jc w:val="center"/>
        </w:trPr>
        <w:tc>
          <w:tcPr>
            <w:tcW w:w="586" w:type="pct"/>
            <w:vMerge/>
            <w:shd w:val="clear" w:color="auto" w:fill="auto"/>
            <w:vAlign w:val="center"/>
          </w:tcPr>
          <w:p w14:paraId="44EF71E3" w14:textId="77777777" w:rsidR="00E500F9" w:rsidRPr="00C06D4C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30F0DDE5" w14:textId="77777777" w:rsidR="00E500F9" w:rsidRPr="00C06D4C" w:rsidRDefault="00E500F9" w:rsidP="005D22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237D5829" w14:textId="77777777" w:rsidR="00E500F9" w:rsidRPr="00C06D4C" w:rsidRDefault="00E500F9" w:rsidP="005D22AC">
            <w:pPr>
              <w:widowControl w:val="0"/>
              <w:jc w:val="both"/>
              <w:rPr>
                <w:rStyle w:val="5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C06D4C">
              <w:rPr>
                <w:rFonts w:ascii="Times New Roman" w:hAnsi="Times New Roman" w:cs="Times New Roman"/>
              </w:rPr>
              <w:t>Объекты гаражного назначения</w:t>
            </w:r>
          </w:p>
        </w:tc>
        <w:tc>
          <w:tcPr>
            <w:tcW w:w="1637" w:type="pct"/>
            <w:vMerge w:val="restart"/>
            <w:shd w:val="clear" w:color="auto" w:fill="auto"/>
            <w:vAlign w:val="center"/>
          </w:tcPr>
          <w:p w14:paraId="1AABD8B1" w14:textId="77777777" w:rsidR="00E500F9" w:rsidRPr="00C06D4C" w:rsidRDefault="00E500F9" w:rsidP="005D22AC">
            <w:pPr>
              <w:pStyle w:val="4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06D4C">
              <w:rPr>
                <w:rFonts w:ascii="Times New Roman" w:hAnsi="Times New Roman" w:cs="Times New Roman"/>
                <w:i w:val="0"/>
                <w:sz w:val="22"/>
                <w:szCs w:val="22"/>
              </w:rPr>
              <w:t>Размещение автостоянок, гаражей в соответствии с СП 42.13330.2011 «Градостроительство. Планировка и застройка городских и сельских поселений» Актуализированная редакция СНиП 2.07.01-89 и Местными нормативами градостроительного проектирования Южно-Александровского сельсовета.</w:t>
            </w:r>
          </w:p>
          <w:p w14:paraId="4DA4AFD4" w14:textId="77777777" w:rsidR="00E500F9" w:rsidRPr="00C06D4C" w:rsidRDefault="00E500F9" w:rsidP="005D22AC">
            <w:pPr>
              <w:ind w:firstLine="17"/>
              <w:rPr>
                <w:rFonts w:ascii="Times New Roman" w:eastAsia="Calibri" w:hAnsi="Times New Roman" w:cs="Times New Roman"/>
              </w:rPr>
            </w:pPr>
            <w:r w:rsidRPr="00C06D4C">
              <w:rPr>
                <w:rFonts w:ascii="Times New Roman" w:eastAsia="Calibri" w:hAnsi="Times New Roman" w:cs="Times New Roman"/>
              </w:rPr>
              <w:t>1. Высота гаража от уровня земли до верха плоской кровли не более 3.2м, до конька скатной кровли не более 4.5м</w:t>
            </w:r>
          </w:p>
          <w:p w14:paraId="41FA3454" w14:textId="77777777" w:rsidR="00E500F9" w:rsidRPr="00C06D4C" w:rsidRDefault="00E500F9" w:rsidP="005D22AC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06D4C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 xml:space="preserve">2. Площадь на одно машино-место не </w:t>
            </w:r>
            <w:r w:rsidRPr="00C06D4C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lastRenderedPageBreak/>
              <w:t xml:space="preserve">более 30 </w:t>
            </w:r>
            <w:proofErr w:type="spellStart"/>
            <w:proofErr w:type="gramStart"/>
            <w:r w:rsidRPr="00C06D4C">
              <w:rPr>
                <w:rFonts w:ascii="Times New Roman" w:eastAsia="Calibri" w:hAnsi="Times New Roman" w:cs="Times New Roman"/>
                <w:i w:val="0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513" w:type="pct"/>
            <w:vMerge w:val="restart"/>
            <w:shd w:val="clear" w:color="auto" w:fill="auto"/>
            <w:vAlign w:val="center"/>
          </w:tcPr>
          <w:p w14:paraId="36B64BF7" w14:textId="77777777" w:rsidR="00E500F9" w:rsidRPr="00C06D4C" w:rsidRDefault="00E500F9" w:rsidP="005D22AC">
            <w:pPr>
              <w:widowControl w:val="0"/>
              <w:ind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lastRenderedPageBreak/>
              <w:t>Не допускается размещение объектов, требующих установления санитарно-защитных зон.</w:t>
            </w:r>
          </w:p>
          <w:p w14:paraId="0A8D0738" w14:textId="77777777" w:rsidR="00E500F9" w:rsidRPr="00C06D4C" w:rsidRDefault="00E500F9" w:rsidP="005D22AC">
            <w:pPr>
              <w:widowControl w:val="0"/>
              <w:ind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Требуется соблюдение режима ограничения в пределах охранных зон объектов инженерной инфраструктуры, в том числе ЗСО сетей питьевого водоснабжения согласно нормативным требованиям технических регламентов.</w:t>
            </w:r>
          </w:p>
        </w:tc>
      </w:tr>
      <w:tr w:rsidR="00E500F9" w:rsidRPr="00C06D4C" w14:paraId="5F9A4C72" w14:textId="77777777" w:rsidTr="005D22AC">
        <w:trPr>
          <w:jc w:val="center"/>
        </w:trPr>
        <w:tc>
          <w:tcPr>
            <w:tcW w:w="586" w:type="pct"/>
            <w:vMerge/>
            <w:shd w:val="clear" w:color="auto" w:fill="auto"/>
            <w:vAlign w:val="center"/>
          </w:tcPr>
          <w:p w14:paraId="3341E2AB" w14:textId="77777777" w:rsidR="00E500F9" w:rsidRPr="00C06D4C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01A190AB" w14:textId="77777777" w:rsidR="00E500F9" w:rsidRPr="00C06D4C" w:rsidRDefault="00E500F9" w:rsidP="005D22AC">
            <w:pPr>
              <w:jc w:val="center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2E379BBB" w14:textId="77777777" w:rsidR="00E500F9" w:rsidRPr="00C06D4C" w:rsidRDefault="00E500F9" w:rsidP="005D22AC">
            <w:pPr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Обслуживание автотранспорта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14:paraId="265E23D6" w14:textId="77777777" w:rsidR="00E500F9" w:rsidRPr="00C06D4C" w:rsidRDefault="00E500F9" w:rsidP="005D22AC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13" w:type="pct"/>
            <w:vMerge/>
            <w:shd w:val="clear" w:color="auto" w:fill="auto"/>
            <w:vAlign w:val="center"/>
          </w:tcPr>
          <w:p w14:paraId="049191FD" w14:textId="77777777" w:rsidR="00E500F9" w:rsidRPr="00C06D4C" w:rsidRDefault="00E500F9" w:rsidP="005D22AC">
            <w:pPr>
              <w:widowControl w:val="0"/>
              <w:ind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500F9" w:rsidRPr="00C06D4C" w14:paraId="34B50FA1" w14:textId="77777777" w:rsidTr="005D22AC">
        <w:trPr>
          <w:trHeight w:val="930"/>
          <w:jc w:val="center"/>
        </w:trPr>
        <w:tc>
          <w:tcPr>
            <w:tcW w:w="58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39615" w14:textId="77777777" w:rsidR="00E500F9" w:rsidRPr="00C06D4C" w:rsidRDefault="00E500F9" w:rsidP="005D22AC">
            <w:pPr>
              <w:pStyle w:val="4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06D4C">
              <w:rPr>
                <w:rFonts w:ascii="Times New Roman" w:hAnsi="Times New Roman" w:cs="Times New Roman"/>
                <w:i w:val="0"/>
                <w:sz w:val="22"/>
                <w:szCs w:val="22"/>
              </w:rPr>
              <w:t>Условно разрешенный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16B90" w14:textId="77777777" w:rsidR="00E500F9" w:rsidRPr="00C06D4C" w:rsidRDefault="00E500F9" w:rsidP="005D22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8352D" w14:textId="77777777" w:rsidR="00E500F9" w:rsidRPr="00C06D4C" w:rsidRDefault="00E500F9" w:rsidP="005D22AC">
            <w:pPr>
              <w:widowControl w:val="0"/>
              <w:rPr>
                <w:rStyle w:val="1"/>
                <w:sz w:val="22"/>
                <w:szCs w:val="22"/>
              </w:rPr>
            </w:pPr>
            <w:r w:rsidRPr="00C06D4C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163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CCC3A" w14:textId="77777777" w:rsidR="00E500F9" w:rsidRPr="00C06D4C" w:rsidRDefault="00E500F9" w:rsidP="005D22AC">
            <w:pPr>
              <w:widowControl w:val="0"/>
              <w:ind w:hanging="53"/>
              <w:contextualSpacing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Этажность – до 4 этажей, включая мансардный.</w:t>
            </w:r>
          </w:p>
          <w:p w14:paraId="65738E7B" w14:textId="77777777" w:rsidR="00E500F9" w:rsidRPr="00C06D4C" w:rsidRDefault="00E500F9" w:rsidP="005D22AC">
            <w:pPr>
              <w:widowControl w:val="0"/>
              <w:ind w:hanging="53"/>
              <w:contextualSpacing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Максимальный процент застройки, а также размеры земельных участков определяются в соответствии со «СП 42.13330.2011. Свод правил. Градостроительство. Планировка и застройка городских и сельских поселений. Актуализированная редакция СНиП 2.07.01-89*» и Местными нормативами градостроительного проектирования Южно-Александровского сельсовета.</w:t>
            </w:r>
          </w:p>
          <w:p w14:paraId="1D2DF47B" w14:textId="77777777" w:rsidR="00E500F9" w:rsidRPr="00C06D4C" w:rsidRDefault="00E500F9" w:rsidP="005D22AC">
            <w:pPr>
              <w:widowControl w:val="0"/>
              <w:ind w:hanging="53"/>
              <w:contextualSpacing/>
              <w:rPr>
                <w:rFonts w:ascii="Times New Roman" w:hAnsi="Times New Roman" w:cs="Times New Roman"/>
                <w:bCs/>
              </w:rPr>
            </w:pPr>
            <w:r w:rsidRPr="00C06D4C">
              <w:rPr>
                <w:rFonts w:ascii="Times New Roman" w:hAnsi="Times New Roman" w:cs="Times New Roman"/>
                <w:bCs/>
              </w:rPr>
              <w:t xml:space="preserve">Расстояние между ОКС принимается с учетом противопожарных требований согласно </w:t>
            </w:r>
            <w:r w:rsidRPr="00C06D4C">
              <w:rPr>
                <w:rFonts w:ascii="Times New Roman" w:hAnsi="Times New Roman" w:cs="Times New Roman"/>
              </w:rPr>
              <w:t xml:space="preserve">требованиям </w:t>
            </w:r>
            <w:hyperlink r:id="rId5" w:history="1">
              <w:r w:rsidRPr="00C06D4C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СНиП 2.01.02-85</w:t>
              </w:r>
            </w:hyperlink>
            <w:r w:rsidRPr="00C06D4C">
              <w:rPr>
                <w:rFonts w:ascii="Times New Roman" w:hAnsi="Times New Roman" w:cs="Times New Roman"/>
                <w:vertAlign w:val="superscript"/>
              </w:rPr>
              <w:t>*</w:t>
            </w:r>
            <w:r w:rsidRPr="00C06D4C">
              <w:rPr>
                <w:rFonts w:ascii="Times New Roman" w:hAnsi="Times New Roman" w:cs="Times New Roman"/>
              </w:rPr>
              <w:t xml:space="preserve"> «Противопожарные нормы».</w:t>
            </w:r>
          </w:p>
          <w:p w14:paraId="0708C676" w14:textId="77777777" w:rsidR="00E500F9" w:rsidRPr="00C06D4C" w:rsidRDefault="00E500F9" w:rsidP="005D22AC">
            <w:pPr>
              <w:widowControl w:val="0"/>
              <w:ind w:firstLine="142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C06D4C">
              <w:rPr>
                <w:rFonts w:ascii="Times New Roman" w:hAnsi="Times New Roman" w:cs="Times New Roman"/>
              </w:rPr>
              <w:t xml:space="preserve">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</w:t>
            </w:r>
            <w:r w:rsidRPr="00C06D4C">
              <w:rPr>
                <w:rFonts w:ascii="Times New Roman" w:hAnsi="Times New Roman" w:cs="Times New Roman"/>
              </w:rPr>
              <w:lastRenderedPageBreak/>
              <w:t>площадок отдыха, игровых, спортивных, хозяйственных площадок, стоянок автотранспорта, зеленых насаждений.</w:t>
            </w:r>
          </w:p>
        </w:tc>
        <w:tc>
          <w:tcPr>
            <w:tcW w:w="151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640C" w14:textId="77777777" w:rsidR="00E500F9" w:rsidRPr="00C06D4C" w:rsidRDefault="00E500F9" w:rsidP="005D22AC">
            <w:pPr>
              <w:widowControl w:val="0"/>
              <w:ind w:firstLine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lastRenderedPageBreak/>
              <w:t>Не допускается размещение жилой застройки в санитарно-защитных зонах, установленных в предусмотренном действующим законодательством порядке.</w:t>
            </w:r>
          </w:p>
        </w:tc>
      </w:tr>
      <w:tr w:rsidR="00E500F9" w:rsidRPr="00C06D4C" w14:paraId="46E2960C" w14:textId="77777777" w:rsidTr="00E500F9">
        <w:trPr>
          <w:jc w:val="center"/>
        </w:trPr>
        <w:tc>
          <w:tcPr>
            <w:tcW w:w="586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2125634A" w14:textId="77777777" w:rsidR="00E500F9" w:rsidRPr="00C06D4C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325ED285" w14:textId="77777777" w:rsidR="00E500F9" w:rsidRPr="00C06D4C" w:rsidRDefault="00E500F9" w:rsidP="005D22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7ABEFA7A" w14:textId="77777777" w:rsidR="00E500F9" w:rsidRPr="00C06D4C" w:rsidRDefault="00E500F9" w:rsidP="005D22AC">
            <w:pPr>
              <w:widowControl w:val="0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1637" w:type="pct"/>
            <w:vMerge/>
            <w:shd w:val="clear" w:color="auto" w:fill="auto"/>
            <w:vAlign w:val="center"/>
          </w:tcPr>
          <w:p w14:paraId="0B9C0313" w14:textId="77777777" w:rsidR="00E500F9" w:rsidRPr="00C06D4C" w:rsidRDefault="00E500F9" w:rsidP="005D22AC">
            <w:pPr>
              <w:pStyle w:val="aa"/>
              <w:widowControl w:val="0"/>
              <w:ind w:firstLine="142"/>
              <w:contextualSpacing/>
              <w:rPr>
                <w:sz w:val="22"/>
                <w:szCs w:val="22"/>
              </w:rPr>
            </w:pPr>
          </w:p>
        </w:tc>
        <w:tc>
          <w:tcPr>
            <w:tcW w:w="1513" w:type="pct"/>
            <w:vMerge/>
            <w:shd w:val="clear" w:color="auto" w:fill="auto"/>
            <w:vAlign w:val="center"/>
          </w:tcPr>
          <w:p w14:paraId="7B2EA0FA" w14:textId="77777777" w:rsidR="00E500F9" w:rsidRPr="00C06D4C" w:rsidRDefault="00E500F9" w:rsidP="005D22AC">
            <w:pPr>
              <w:widowControl w:val="0"/>
              <w:ind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500F9" w:rsidRPr="00C06D4C" w14:paraId="366475EF" w14:textId="77777777" w:rsidTr="00E500F9">
        <w:trPr>
          <w:jc w:val="center"/>
        </w:trPr>
        <w:tc>
          <w:tcPr>
            <w:tcW w:w="586" w:type="pct"/>
            <w:tcBorders>
              <w:top w:val="nil"/>
            </w:tcBorders>
            <w:shd w:val="clear" w:color="auto" w:fill="auto"/>
            <w:vAlign w:val="center"/>
          </w:tcPr>
          <w:p w14:paraId="7DA334AE" w14:textId="77777777" w:rsidR="00E500F9" w:rsidRPr="00C06D4C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7928EDBF" w14:textId="77777777" w:rsidR="00E500F9" w:rsidRPr="00C06D4C" w:rsidRDefault="00E500F9" w:rsidP="005D22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3235A004" w14:textId="77777777" w:rsidR="00E500F9" w:rsidRPr="00C06D4C" w:rsidRDefault="00E500F9" w:rsidP="005D22AC">
            <w:pPr>
              <w:widowControl w:val="0"/>
              <w:rPr>
                <w:rFonts w:ascii="Times New Roman" w:hAnsi="Times New Roman" w:cs="Times New Roman"/>
              </w:rPr>
            </w:pPr>
            <w:r w:rsidRPr="00C06D4C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4E487505" w14:textId="77777777" w:rsidR="00E500F9" w:rsidRPr="00C06D4C" w:rsidRDefault="00E500F9" w:rsidP="005D22AC">
            <w:pPr>
              <w:pStyle w:val="aa"/>
              <w:widowControl w:val="0"/>
              <w:ind w:firstLine="142"/>
              <w:contextualSpacing/>
              <w:rPr>
                <w:sz w:val="22"/>
                <w:szCs w:val="22"/>
              </w:rPr>
            </w:pPr>
          </w:p>
        </w:tc>
        <w:tc>
          <w:tcPr>
            <w:tcW w:w="1513" w:type="pct"/>
            <w:shd w:val="clear" w:color="auto" w:fill="auto"/>
            <w:vAlign w:val="center"/>
          </w:tcPr>
          <w:p w14:paraId="4CBE2A2A" w14:textId="77777777" w:rsidR="00E500F9" w:rsidRPr="00C06D4C" w:rsidRDefault="00E500F9" w:rsidP="005D22AC">
            <w:pPr>
              <w:widowControl w:val="0"/>
              <w:ind w:firstLine="1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DE3DADA" w14:textId="77777777" w:rsidR="00E77666" w:rsidRPr="00393E87" w:rsidRDefault="00E77666" w:rsidP="0095640D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94FCF3D" w14:textId="224649AC" w:rsidR="00F32D67" w:rsidRPr="00393E87" w:rsidRDefault="00F32D67" w:rsidP="0095640D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3E87">
        <w:rPr>
          <w:rFonts w:ascii="Times New Roman" w:eastAsia="Times New Roman" w:hAnsi="Times New Roman" w:cs="Times New Roman"/>
          <w:sz w:val="26"/>
          <w:szCs w:val="26"/>
        </w:rPr>
        <w:t xml:space="preserve">2. В остальной части </w:t>
      </w:r>
      <w:r w:rsidR="0095640D" w:rsidRPr="00393E87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E500F9" w:rsidRPr="00393E87">
        <w:rPr>
          <w:rFonts w:ascii="Times New Roman" w:hAnsi="Times New Roman" w:cs="Times New Roman"/>
          <w:sz w:val="26"/>
          <w:szCs w:val="26"/>
        </w:rPr>
        <w:t xml:space="preserve">Южно-Александровского сельского Совета депутатов Иланского района Красноярского края от 02.08.2013 № 42-100-Р «Об утверждении «Правил землепользования и застройки Южно-Александровского </w:t>
      </w:r>
      <w:proofErr w:type="gramStart"/>
      <w:r w:rsidR="00E500F9" w:rsidRPr="00393E87">
        <w:rPr>
          <w:rFonts w:ascii="Times New Roman" w:hAnsi="Times New Roman" w:cs="Times New Roman"/>
          <w:sz w:val="26"/>
          <w:szCs w:val="26"/>
        </w:rPr>
        <w:t xml:space="preserve">сельсовета» </w:t>
      </w:r>
      <w:r w:rsidR="006A0637" w:rsidRPr="00393E87">
        <w:rPr>
          <w:rFonts w:ascii="Times New Roman" w:hAnsi="Times New Roman" w:cs="Times New Roman"/>
          <w:sz w:val="26"/>
          <w:szCs w:val="26"/>
        </w:rPr>
        <w:t xml:space="preserve"> </w:t>
      </w:r>
      <w:r w:rsidR="00472987" w:rsidRPr="00393E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  <w:r w:rsidRPr="00393E87">
        <w:rPr>
          <w:rFonts w:ascii="Times New Roman" w:eastAsia="Times New Roman" w:hAnsi="Times New Roman" w:cs="Times New Roman"/>
          <w:sz w:val="26"/>
          <w:szCs w:val="26"/>
        </w:rPr>
        <w:t>оставить без изменений.</w:t>
      </w:r>
    </w:p>
    <w:p w14:paraId="55CE1C2B" w14:textId="77777777" w:rsidR="00F32D67" w:rsidRPr="00393E87" w:rsidRDefault="00F32D67" w:rsidP="00A1395E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BBF02F3" w14:textId="77777777" w:rsidR="00C06D4C" w:rsidRPr="00393E87" w:rsidRDefault="00C06D4C" w:rsidP="00C06D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3E87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решения возложить на постоянную комиссию по местному самоуправлению и безопасности территории (В.В. </w:t>
      </w:r>
      <w:proofErr w:type="spellStart"/>
      <w:r w:rsidRPr="00393E87">
        <w:rPr>
          <w:rFonts w:ascii="Times New Roman" w:hAnsi="Times New Roman" w:cs="Times New Roman"/>
          <w:sz w:val="26"/>
          <w:szCs w:val="26"/>
        </w:rPr>
        <w:t>Брусенко</w:t>
      </w:r>
      <w:proofErr w:type="spellEnd"/>
      <w:r w:rsidRPr="00393E87">
        <w:rPr>
          <w:rFonts w:ascii="Times New Roman" w:hAnsi="Times New Roman" w:cs="Times New Roman"/>
          <w:sz w:val="26"/>
          <w:szCs w:val="26"/>
        </w:rPr>
        <w:t>).</w:t>
      </w:r>
    </w:p>
    <w:p w14:paraId="09E0D941" w14:textId="77777777" w:rsidR="00C06D4C" w:rsidRPr="00393E87" w:rsidRDefault="00C06D4C" w:rsidP="00C06D4C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1FB5634" w14:textId="77777777" w:rsidR="00C06D4C" w:rsidRPr="00393E87" w:rsidRDefault="00C06D4C" w:rsidP="00C06D4C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3E87">
        <w:rPr>
          <w:rFonts w:ascii="Times New Roman" w:hAnsi="Times New Roman" w:cs="Times New Roman"/>
          <w:sz w:val="26"/>
          <w:szCs w:val="26"/>
        </w:rPr>
        <w:t xml:space="preserve">4. Решение вступает в силу в день, следующий за днем официального опубликования </w:t>
      </w:r>
      <w:proofErr w:type="gramStart"/>
      <w:r w:rsidRPr="00393E87">
        <w:rPr>
          <w:rFonts w:ascii="Times New Roman" w:hAnsi="Times New Roman" w:cs="Times New Roman"/>
          <w:sz w:val="26"/>
          <w:szCs w:val="26"/>
        </w:rPr>
        <w:t>в  газете</w:t>
      </w:r>
      <w:proofErr w:type="gramEnd"/>
      <w:r w:rsidRPr="00393E87">
        <w:rPr>
          <w:rFonts w:ascii="Times New Roman" w:hAnsi="Times New Roman" w:cs="Times New Roman"/>
          <w:sz w:val="26"/>
          <w:szCs w:val="26"/>
        </w:rPr>
        <w:t xml:space="preserve"> «Иланские вести», и подлежит размещению в информационно-телекоммуникационной сети Интернет на официальном сайте Администрации Иланского района.</w:t>
      </w:r>
    </w:p>
    <w:p w14:paraId="7226B638" w14:textId="77777777" w:rsidR="00C06D4C" w:rsidRPr="00393E87" w:rsidRDefault="00C06D4C" w:rsidP="00C06D4C">
      <w:pPr>
        <w:pStyle w:val="a4"/>
        <w:ind w:right="27"/>
        <w:rPr>
          <w:rFonts w:ascii="Times New Roman" w:hAnsi="Times New Roman"/>
          <w:sz w:val="26"/>
          <w:szCs w:val="26"/>
        </w:rPr>
      </w:pPr>
      <w:r w:rsidRPr="00393E87">
        <w:rPr>
          <w:rFonts w:ascii="Times New Roman" w:hAnsi="Times New Roman"/>
          <w:sz w:val="26"/>
          <w:szCs w:val="26"/>
        </w:rPr>
        <w:t xml:space="preserve">   </w:t>
      </w:r>
    </w:p>
    <w:p w14:paraId="60DE5364" w14:textId="77777777" w:rsidR="00B85D31" w:rsidRPr="00393E87" w:rsidRDefault="00B85D31" w:rsidP="00C06D4C">
      <w:pPr>
        <w:pStyle w:val="a4"/>
        <w:ind w:right="27"/>
        <w:rPr>
          <w:rFonts w:ascii="Times New Roman" w:hAnsi="Times New Roman"/>
          <w:sz w:val="26"/>
          <w:szCs w:val="26"/>
        </w:rPr>
      </w:pPr>
    </w:p>
    <w:p w14:paraId="52297E6D" w14:textId="77777777" w:rsidR="00C06D4C" w:rsidRPr="00393E87" w:rsidRDefault="00C06D4C" w:rsidP="00C06D4C">
      <w:pPr>
        <w:pStyle w:val="a4"/>
        <w:ind w:right="27"/>
        <w:rPr>
          <w:rFonts w:ascii="Times New Roman" w:hAnsi="Times New Roman"/>
          <w:sz w:val="26"/>
          <w:szCs w:val="26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C06D4C" w:rsidRPr="00393E87" w14:paraId="371787DF" w14:textId="77777777" w:rsidTr="006475FA">
        <w:tc>
          <w:tcPr>
            <w:tcW w:w="5495" w:type="dxa"/>
            <w:shd w:val="clear" w:color="auto" w:fill="auto"/>
          </w:tcPr>
          <w:p w14:paraId="1CE3EDA6" w14:textId="77777777" w:rsidR="00C06D4C" w:rsidRPr="00393E87" w:rsidRDefault="00C06D4C" w:rsidP="006475FA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E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Иланского </w:t>
            </w:r>
          </w:p>
          <w:p w14:paraId="6F20A8CF" w14:textId="77777777" w:rsidR="00C06D4C" w:rsidRPr="00393E87" w:rsidRDefault="00C06D4C" w:rsidP="006475FA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E87">
              <w:rPr>
                <w:rFonts w:ascii="Times New Roman" w:eastAsia="Calibri" w:hAnsi="Times New Roman" w:cs="Times New Roman"/>
                <w:sz w:val="26"/>
                <w:szCs w:val="26"/>
              </w:rPr>
              <w:t>районного Совета депутатов</w:t>
            </w:r>
          </w:p>
          <w:p w14:paraId="52F8ED2E" w14:textId="77777777" w:rsidR="00C06D4C" w:rsidRPr="00393E87" w:rsidRDefault="00C06D4C" w:rsidP="006475FA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2AFF1C7" w14:textId="77777777" w:rsidR="00C06D4C" w:rsidRPr="00393E87" w:rsidRDefault="00C06D4C" w:rsidP="006475FA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E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В.В. Осмоловский</w:t>
            </w:r>
          </w:p>
        </w:tc>
        <w:tc>
          <w:tcPr>
            <w:tcW w:w="4786" w:type="dxa"/>
            <w:shd w:val="clear" w:color="auto" w:fill="auto"/>
          </w:tcPr>
          <w:p w14:paraId="22DB20A2" w14:textId="77777777" w:rsidR="00C06D4C" w:rsidRPr="00393E87" w:rsidRDefault="00C06D4C" w:rsidP="006475FA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E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Глава Иланского района </w:t>
            </w:r>
          </w:p>
          <w:p w14:paraId="4B7FA950" w14:textId="77777777" w:rsidR="00C06D4C" w:rsidRPr="00393E87" w:rsidRDefault="00C06D4C" w:rsidP="006475FA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B8F4052" w14:textId="77777777" w:rsidR="00C06D4C" w:rsidRPr="00393E87" w:rsidRDefault="00C06D4C" w:rsidP="006475FA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1A376F6" w14:textId="77777777" w:rsidR="00C06D4C" w:rsidRPr="00393E87" w:rsidRDefault="00C06D4C" w:rsidP="006475FA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E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О.А. </w:t>
            </w:r>
            <w:proofErr w:type="spellStart"/>
            <w:r w:rsidRPr="00393E87">
              <w:rPr>
                <w:rFonts w:ascii="Times New Roman" w:eastAsia="Calibri" w:hAnsi="Times New Roman" w:cs="Times New Roman"/>
                <w:sz w:val="26"/>
                <w:szCs w:val="26"/>
              </w:rPr>
              <w:t>Альхименко</w:t>
            </w:r>
            <w:proofErr w:type="spellEnd"/>
          </w:p>
        </w:tc>
      </w:tr>
    </w:tbl>
    <w:p w14:paraId="0DB47265" w14:textId="77777777" w:rsidR="00A010C7" w:rsidRPr="00393E87" w:rsidRDefault="00A010C7" w:rsidP="00A1395E">
      <w:pPr>
        <w:ind w:right="282"/>
        <w:rPr>
          <w:sz w:val="26"/>
          <w:szCs w:val="26"/>
        </w:rPr>
      </w:pPr>
    </w:p>
    <w:p w14:paraId="5E9553DF" w14:textId="77777777" w:rsidR="00A010C7" w:rsidRPr="00393E87" w:rsidRDefault="00A010C7" w:rsidP="00A1395E">
      <w:pPr>
        <w:ind w:right="282"/>
        <w:rPr>
          <w:b/>
          <w:bCs/>
          <w:sz w:val="26"/>
          <w:szCs w:val="26"/>
        </w:rPr>
      </w:pPr>
    </w:p>
    <w:sectPr w:rsidR="00A010C7" w:rsidRPr="00393E87" w:rsidSect="00C06D4C">
      <w:pgSz w:w="11906" w:h="16838"/>
      <w:pgMar w:top="1134" w:right="124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D2BAC"/>
    <w:multiLevelType w:val="multilevel"/>
    <w:tmpl w:val="4E4AE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2FBE5653"/>
    <w:multiLevelType w:val="hybridMultilevel"/>
    <w:tmpl w:val="0BFAC4A2"/>
    <w:lvl w:ilvl="0" w:tplc="FD02C0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E2D0B68"/>
    <w:multiLevelType w:val="multilevel"/>
    <w:tmpl w:val="904E6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563618F5"/>
    <w:multiLevelType w:val="hybridMultilevel"/>
    <w:tmpl w:val="AA063EE4"/>
    <w:lvl w:ilvl="0" w:tplc="D65C3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62752724">
    <w:abstractNumId w:val="1"/>
  </w:num>
  <w:num w:numId="2" w16cid:durableId="1558787003">
    <w:abstractNumId w:val="0"/>
  </w:num>
  <w:num w:numId="3" w16cid:durableId="299072577">
    <w:abstractNumId w:val="2"/>
  </w:num>
  <w:num w:numId="4" w16cid:durableId="274337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A7"/>
    <w:rsid w:val="00022CF4"/>
    <w:rsid w:val="00035D4B"/>
    <w:rsid w:val="00051612"/>
    <w:rsid w:val="00083A15"/>
    <w:rsid w:val="000848B2"/>
    <w:rsid w:val="00091EC7"/>
    <w:rsid w:val="00096A67"/>
    <w:rsid w:val="00096BDC"/>
    <w:rsid w:val="00096CDB"/>
    <w:rsid w:val="000A25D9"/>
    <w:rsid w:val="000A463C"/>
    <w:rsid w:val="000B5583"/>
    <w:rsid w:val="000C4A79"/>
    <w:rsid w:val="000C52D5"/>
    <w:rsid w:val="000D085A"/>
    <w:rsid w:val="000F0054"/>
    <w:rsid w:val="000F065B"/>
    <w:rsid w:val="000F2B1D"/>
    <w:rsid w:val="001113BE"/>
    <w:rsid w:val="00131EEC"/>
    <w:rsid w:val="001456B3"/>
    <w:rsid w:val="00173E91"/>
    <w:rsid w:val="00176496"/>
    <w:rsid w:val="0018229D"/>
    <w:rsid w:val="00183517"/>
    <w:rsid w:val="00192217"/>
    <w:rsid w:val="00193CB4"/>
    <w:rsid w:val="00194C75"/>
    <w:rsid w:val="001C4FA5"/>
    <w:rsid w:val="001C5121"/>
    <w:rsid w:val="001D23F9"/>
    <w:rsid w:val="001D7E04"/>
    <w:rsid w:val="001E4391"/>
    <w:rsid w:val="001E6A31"/>
    <w:rsid w:val="001F4008"/>
    <w:rsid w:val="00215195"/>
    <w:rsid w:val="00220DD5"/>
    <w:rsid w:val="0022522D"/>
    <w:rsid w:val="00234B60"/>
    <w:rsid w:val="002415C6"/>
    <w:rsid w:val="00247ECB"/>
    <w:rsid w:val="00250C4E"/>
    <w:rsid w:val="0025376A"/>
    <w:rsid w:val="00253EB1"/>
    <w:rsid w:val="0027013F"/>
    <w:rsid w:val="0027327B"/>
    <w:rsid w:val="00292304"/>
    <w:rsid w:val="002A2DEF"/>
    <w:rsid w:val="002B0C77"/>
    <w:rsid w:val="002E10A0"/>
    <w:rsid w:val="002E756B"/>
    <w:rsid w:val="00312FB3"/>
    <w:rsid w:val="00314095"/>
    <w:rsid w:val="00316714"/>
    <w:rsid w:val="00323557"/>
    <w:rsid w:val="00332F62"/>
    <w:rsid w:val="003357FF"/>
    <w:rsid w:val="00381B1C"/>
    <w:rsid w:val="003859AD"/>
    <w:rsid w:val="00386BF7"/>
    <w:rsid w:val="003915C0"/>
    <w:rsid w:val="00393E87"/>
    <w:rsid w:val="003B5B1B"/>
    <w:rsid w:val="003D1308"/>
    <w:rsid w:val="003D1E90"/>
    <w:rsid w:val="003F1C31"/>
    <w:rsid w:val="003F316F"/>
    <w:rsid w:val="0040271C"/>
    <w:rsid w:val="00407275"/>
    <w:rsid w:val="00421AFA"/>
    <w:rsid w:val="0042424D"/>
    <w:rsid w:val="00434FE9"/>
    <w:rsid w:val="0045332A"/>
    <w:rsid w:val="00454A20"/>
    <w:rsid w:val="00455F0E"/>
    <w:rsid w:val="00464786"/>
    <w:rsid w:val="00472987"/>
    <w:rsid w:val="004C78C6"/>
    <w:rsid w:val="004D5B0C"/>
    <w:rsid w:val="00502462"/>
    <w:rsid w:val="00510B62"/>
    <w:rsid w:val="0051499E"/>
    <w:rsid w:val="005170CA"/>
    <w:rsid w:val="00520034"/>
    <w:rsid w:val="00525093"/>
    <w:rsid w:val="00536CA5"/>
    <w:rsid w:val="0059535C"/>
    <w:rsid w:val="005A28C1"/>
    <w:rsid w:val="005B02B6"/>
    <w:rsid w:val="005D1FB0"/>
    <w:rsid w:val="005F4D3C"/>
    <w:rsid w:val="00604E28"/>
    <w:rsid w:val="00613127"/>
    <w:rsid w:val="0062242F"/>
    <w:rsid w:val="00626ACB"/>
    <w:rsid w:val="0064230F"/>
    <w:rsid w:val="0065510F"/>
    <w:rsid w:val="0066359D"/>
    <w:rsid w:val="00675969"/>
    <w:rsid w:val="00680B1A"/>
    <w:rsid w:val="006A0637"/>
    <w:rsid w:val="006B24CB"/>
    <w:rsid w:val="006D4647"/>
    <w:rsid w:val="006E4AF0"/>
    <w:rsid w:val="006E4F16"/>
    <w:rsid w:val="006E6B0E"/>
    <w:rsid w:val="006F17BB"/>
    <w:rsid w:val="00702E1A"/>
    <w:rsid w:val="007122E7"/>
    <w:rsid w:val="00714C8B"/>
    <w:rsid w:val="00752BB6"/>
    <w:rsid w:val="00755580"/>
    <w:rsid w:val="0075739F"/>
    <w:rsid w:val="00767AE9"/>
    <w:rsid w:val="00783427"/>
    <w:rsid w:val="00790B08"/>
    <w:rsid w:val="007926D9"/>
    <w:rsid w:val="007C6D08"/>
    <w:rsid w:val="007D25C6"/>
    <w:rsid w:val="00811D41"/>
    <w:rsid w:val="008125E4"/>
    <w:rsid w:val="00837C49"/>
    <w:rsid w:val="00851AC5"/>
    <w:rsid w:val="0085752A"/>
    <w:rsid w:val="008A4285"/>
    <w:rsid w:val="008E72F2"/>
    <w:rsid w:val="00911867"/>
    <w:rsid w:val="00937F34"/>
    <w:rsid w:val="00946094"/>
    <w:rsid w:val="0095640D"/>
    <w:rsid w:val="00970FDA"/>
    <w:rsid w:val="009820F3"/>
    <w:rsid w:val="009E2AF2"/>
    <w:rsid w:val="009E5A48"/>
    <w:rsid w:val="009E6A70"/>
    <w:rsid w:val="009E76EE"/>
    <w:rsid w:val="009F3E16"/>
    <w:rsid w:val="00A010C7"/>
    <w:rsid w:val="00A1395E"/>
    <w:rsid w:val="00A15E40"/>
    <w:rsid w:val="00A468EC"/>
    <w:rsid w:val="00A55458"/>
    <w:rsid w:val="00A62909"/>
    <w:rsid w:val="00A84B31"/>
    <w:rsid w:val="00A90772"/>
    <w:rsid w:val="00A96947"/>
    <w:rsid w:val="00B071DC"/>
    <w:rsid w:val="00B2673E"/>
    <w:rsid w:val="00B31EC4"/>
    <w:rsid w:val="00B7478D"/>
    <w:rsid w:val="00B7609F"/>
    <w:rsid w:val="00B85D31"/>
    <w:rsid w:val="00B9536F"/>
    <w:rsid w:val="00BA36DA"/>
    <w:rsid w:val="00BB2476"/>
    <w:rsid w:val="00BB4A22"/>
    <w:rsid w:val="00BB70BF"/>
    <w:rsid w:val="00BD01BD"/>
    <w:rsid w:val="00BE3025"/>
    <w:rsid w:val="00C03DFC"/>
    <w:rsid w:val="00C06D4C"/>
    <w:rsid w:val="00C106F8"/>
    <w:rsid w:val="00C42B59"/>
    <w:rsid w:val="00C607E3"/>
    <w:rsid w:val="00C703F4"/>
    <w:rsid w:val="00C73101"/>
    <w:rsid w:val="00C76E28"/>
    <w:rsid w:val="00C8426E"/>
    <w:rsid w:val="00C93646"/>
    <w:rsid w:val="00C9467F"/>
    <w:rsid w:val="00CB0FFD"/>
    <w:rsid w:val="00CB64C0"/>
    <w:rsid w:val="00CC0E1B"/>
    <w:rsid w:val="00CD08B4"/>
    <w:rsid w:val="00CF7FFE"/>
    <w:rsid w:val="00D00D25"/>
    <w:rsid w:val="00D16CBE"/>
    <w:rsid w:val="00D171A7"/>
    <w:rsid w:val="00D2292C"/>
    <w:rsid w:val="00D247DA"/>
    <w:rsid w:val="00D250B7"/>
    <w:rsid w:val="00D41E58"/>
    <w:rsid w:val="00D531D6"/>
    <w:rsid w:val="00D747BF"/>
    <w:rsid w:val="00D930A9"/>
    <w:rsid w:val="00D95B33"/>
    <w:rsid w:val="00DE3FA9"/>
    <w:rsid w:val="00DE689A"/>
    <w:rsid w:val="00DE7225"/>
    <w:rsid w:val="00E019C1"/>
    <w:rsid w:val="00E11153"/>
    <w:rsid w:val="00E14AF9"/>
    <w:rsid w:val="00E42DDD"/>
    <w:rsid w:val="00E500F9"/>
    <w:rsid w:val="00E77666"/>
    <w:rsid w:val="00E879D7"/>
    <w:rsid w:val="00E917D0"/>
    <w:rsid w:val="00EB0720"/>
    <w:rsid w:val="00EB1D9C"/>
    <w:rsid w:val="00EB5B5A"/>
    <w:rsid w:val="00EC7DF0"/>
    <w:rsid w:val="00ED323F"/>
    <w:rsid w:val="00ED5059"/>
    <w:rsid w:val="00F04AEC"/>
    <w:rsid w:val="00F14EED"/>
    <w:rsid w:val="00F32D67"/>
    <w:rsid w:val="00F40286"/>
    <w:rsid w:val="00F4070C"/>
    <w:rsid w:val="00F40E14"/>
    <w:rsid w:val="00F502D0"/>
    <w:rsid w:val="00F5380E"/>
    <w:rsid w:val="00F639B9"/>
    <w:rsid w:val="00F8191B"/>
    <w:rsid w:val="00FB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840046"/>
  <w15:docId w15:val="{0AFEC75A-8093-4DBB-8A2B-BA5CD8B8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B70B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20034"/>
    <w:pPr>
      <w:ind w:left="720"/>
      <w:contextualSpacing/>
    </w:pPr>
  </w:style>
  <w:style w:type="paragraph" w:customStyle="1" w:styleId="ConsNormal">
    <w:name w:val="ConsNormal"/>
    <w:rsid w:val="003D13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F32D6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6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640D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rsid w:val="00E77666"/>
    <w:rPr>
      <w:rFonts w:ascii="Times New Roman" w:hAnsi="Times New Roman" w:cs="Times New Roman"/>
      <w:sz w:val="23"/>
      <w:szCs w:val="23"/>
      <w:u w:val="none"/>
    </w:rPr>
  </w:style>
  <w:style w:type="character" w:customStyle="1" w:styleId="4">
    <w:name w:val="Основной текст (4)_"/>
    <w:link w:val="40"/>
    <w:locked/>
    <w:rsid w:val="00E77666"/>
    <w:rPr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7666"/>
    <w:pPr>
      <w:widowControl w:val="0"/>
      <w:shd w:val="clear" w:color="auto" w:fill="FFFFFF"/>
      <w:spacing w:after="0" w:line="274" w:lineRule="exact"/>
      <w:jc w:val="both"/>
    </w:pPr>
    <w:rPr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"/>
    <w:rsid w:val="00E77666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styleId="a9">
    <w:name w:val="List Bullet"/>
    <w:basedOn w:val="a"/>
    <w:rsid w:val="00E77666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2_Табличный"/>
    <w:basedOn w:val="a"/>
    <w:link w:val="20"/>
    <w:qFormat/>
    <w:rsid w:val="00E776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character" w:customStyle="1" w:styleId="20">
    <w:name w:val="2_Табличный Знак"/>
    <w:link w:val="2"/>
    <w:rsid w:val="00E77666"/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paragraph" w:styleId="aa">
    <w:name w:val="Normal (Web)"/>
    <w:basedOn w:val="a"/>
    <w:link w:val="ab"/>
    <w:rsid w:val="00E500F9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b">
    <w:name w:val="Обычный (Интернет) Знак"/>
    <w:link w:val="aa"/>
    <w:rsid w:val="00E500F9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reman.ru/bd/snip/2-01-02-8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Людмила Машновская</cp:lastModifiedBy>
  <cp:revision>8</cp:revision>
  <cp:lastPrinted>2024-11-20T04:14:00Z</cp:lastPrinted>
  <dcterms:created xsi:type="dcterms:W3CDTF">2024-10-10T08:03:00Z</dcterms:created>
  <dcterms:modified xsi:type="dcterms:W3CDTF">2024-11-20T04:15:00Z</dcterms:modified>
</cp:coreProperties>
</file>