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</w:t>
      </w:r>
      <w:r w:rsidR="00E77666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500F9">
        <w:rPr>
          <w:rFonts w:ascii="Times New Roman" w:hAnsi="Times New Roman" w:cs="Times New Roman"/>
          <w:sz w:val="24"/>
          <w:szCs w:val="24"/>
        </w:rPr>
        <w:t>02.08.2013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E500F9">
        <w:rPr>
          <w:rFonts w:ascii="Times New Roman" w:hAnsi="Times New Roman" w:cs="Times New Roman"/>
          <w:sz w:val="24"/>
          <w:szCs w:val="24"/>
        </w:rPr>
        <w:t>42-100</w:t>
      </w:r>
      <w:r w:rsidR="00E77666">
        <w:rPr>
          <w:rFonts w:ascii="Times New Roman" w:hAnsi="Times New Roman" w:cs="Times New Roman"/>
          <w:sz w:val="24"/>
          <w:szCs w:val="24"/>
        </w:rPr>
        <w:t>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77666">
        <w:rPr>
          <w:rFonts w:ascii="Times New Roman" w:hAnsi="Times New Roman" w:cs="Times New Roman"/>
          <w:sz w:val="24"/>
          <w:szCs w:val="24"/>
        </w:rPr>
        <w:t xml:space="preserve">Об утверждении «Правил землепользования и застройки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</w:t>
      </w:r>
      <w:r w:rsidR="00E77666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500F9">
        <w:rPr>
          <w:rFonts w:ascii="Times New Roman" w:hAnsi="Times New Roman" w:cs="Times New Roman"/>
          <w:sz w:val="24"/>
          <w:szCs w:val="24"/>
        </w:rPr>
        <w:t>Южно-Александровского сельского Совета депутатов Иланского района Красноярского края от 02.08.2013г. № 42-100-Р «Об утверждении «Правил землепользования и застройки Южно-Александровского сельсовета»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2987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7666">
        <w:rPr>
          <w:rFonts w:ascii="Times New Roman" w:hAnsi="Times New Roman" w:cs="Times New Roman"/>
          <w:sz w:val="24"/>
          <w:szCs w:val="24"/>
        </w:rPr>
        <w:t xml:space="preserve">В </w:t>
      </w:r>
      <w:r w:rsidR="00A55458">
        <w:rPr>
          <w:rFonts w:ascii="Times New Roman" w:hAnsi="Times New Roman" w:cs="Times New Roman"/>
          <w:sz w:val="24"/>
          <w:szCs w:val="24"/>
        </w:rPr>
        <w:t>статье 14 главы 2 части 2</w:t>
      </w:r>
      <w:r w:rsidR="00E77666">
        <w:rPr>
          <w:rFonts w:ascii="Times New Roman" w:hAnsi="Times New Roman" w:cs="Times New Roman"/>
          <w:sz w:val="24"/>
          <w:szCs w:val="24"/>
        </w:rPr>
        <w:t xml:space="preserve"> таблицу 3 изложить в новой редакции:</w:t>
      </w:r>
    </w:p>
    <w:p w:rsidR="00E500F9" w:rsidRPr="00F465E5" w:rsidRDefault="00E500F9" w:rsidP="00E500F9">
      <w:pPr>
        <w:keepNext/>
        <w:keepLines/>
        <w:ind w:left="720"/>
        <w:jc w:val="right"/>
        <w:rPr>
          <w:spacing w:val="-13"/>
          <w:sz w:val="24"/>
          <w:szCs w:val="24"/>
        </w:rPr>
      </w:pPr>
      <w:r w:rsidRPr="00A57871">
        <w:rPr>
          <w:spacing w:val="-13"/>
          <w:sz w:val="24"/>
          <w:szCs w:val="24"/>
        </w:rPr>
        <w:t xml:space="preserve">Таблица </w:t>
      </w:r>
      <w:r>
        <w:rPr>
          <w:spacing w:val="-13"/>
          <w:sz w:val="24"/>
          <w:szCs w:val="24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661"/>
        <w:gridCol w:w="1584"/>
        <w:gridCol w:w="2863"/>
        <w:gridCol w:w="2629"/>
      </w:tblGrid>
      <w:tr w:rsidR="00E500F9" w:rsidRPr="00A57871" w:rsidTr="005D22AC">
        <w:trPr>
          <w:jc w:val="center"/>
        </w:trPr>
        <w:tc>
          <w:tcPr>
            <w:tcW w:w="862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ind w:right="-163"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Код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*Наименование вида разрешенного использования земельного участка 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Параметры разрешенного использования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center"/>
              <w:rPr>
                <w:i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Ограничения использования земельных </w:t>
            </w:r>
            <w:proofErr w:type="gramStart"/>
            <w:r w:rsidRPr="00470144">
              <w:rPr>
                <w:sz w:val="18"/>
                <w:szCs w:val="18"/>
              </w:rPr>
              <w:t>участков  и</w:t>
            </w:r>
            <w:proofErr w:type="gramEnd"/>
            <w:r w:rsidRPr="00470144">
              <w:rPr>
                <w:sz w:val="18"/>
                <w:szCs w:val="18"/>
              </w:rPr>
              <w:t xml:space="preserve"> объектов капитального строительства.</w:t>
            </w:r>
            <w:r w:rsidRPr="00470144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Основной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2.1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34" w:type="pct"/>
            <w:vMerge w:val="restar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1.Предельные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>– для ведения личного подсобного хозяйства: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0,3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– для индивидуального жилищного строительства: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0,3 га;</w:t>
            </w:r>
          </w:p>
          <w:p w:rsidR="00E500F9" w:rsidRPr="006051C9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6051C9" w:rsidRDefault="00E500F9" w:rsidP="005D22AC">
            <w:pPr>
              <w:tabs>
                <w:tab w:val="left" w:pos="0"/>
                <w:tab w:val="left" w:pos="709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lastRenderedPageBreak/>
              <w:t xml:space="preserve">3.Этажность - высотой не выше трех надземных этажей; </w:t>
            </w:r>
          </w:p>
          <w:p w:rsidR="00E500F9" w:rsidRPr="006051C9" w:rsidRDefault="00E500F9" w:rsidP="005D22AC">
            <w:pPr>
              <w:ind w:firstLine="17"/>
              <w:rPr>
                <w:rFonts w:eastAsia="Calibri"/>
                <w:sz w:val="18"/>
                <w:szCs w:val="18"/>
              </w:rPr>
            </w:pPr>
            <w:r w:rsidRPr="006051C9">
              <w:rPr>
                <w:rFonts w:eastAsia="Calibri"/>
                <w:sz w:val="18"/>
                <w:szCs w:val="18"/>
              </w:rPr>
              <w:t>Высота с мансардным завершением до конька скатной кровли – не более 14 метров</w:t>
            </w:r>
          </w:p>
          <w:p w:rsidR="00E500F9" w:rsidRPr="00470144" w:rsidRDefault="00E500F9" w:rsidP="005D22AC">
            <w:pPr>
              <w:pStyle w:val="aa"/>
              <w:widowControl w:val="0"/>
              <w:ind w:firstLine="0"/>
              <w:contextualSpacing/>
              <w:rPr>
                <w:i/>
              </w:rPr>
            </w:pPr>
            <w:r w:rsidRPr="006051C9">
              <w:rPr>
                <w:rFonts w:eastAsia="Calibri"/>
                <w:color w:val="000000"/>
              </w:rPr>
              <w:t>4. Максимальный процент застройки в границах земельного участка – 60%.</w:t>
            </w:r>
          </w:p>
        </w:tc>
        <w:tc>
          <w:tcPr>
            <w:tcW w:w="1409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ограничений пользование ЗУ и ОКС при осуществлении </w:t>
            </w:r>
            <w:r w:rsidRPr="00470144">
              <w:rPr>
                <w:sz w:val="18"/>
                <w:szCs w:val="18"/>
              </w:rPr>
              <w:lastRenderedPageBreak/>
              <w:t>публичного сервитута.</w:t>
            </w:r>
          </w:p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При размещении существующей застройки в границах прибрежной защитной полосы водных объектов требуется соблюдение части 17 и 15 ст.65 Водного кодекса РФ, при планируемой застройке избегать размещения приусадебных участков, подвергаемых распашке, в границах прибрежной защитной полосы. Береговая полоса водных объектов общего пользования, согласно части 6 ст.6 Водного кодекса РФ, должна быть доступна для общего пользования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2.2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534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2.3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534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both"/>
              <w:rPr>
                <w:i/>
                <w:sz w:val="18"/>
                <w:szCs w:val="18"/>
              </w:rPr>
            </w:pP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2.1.1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1.Предельные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>– для ведения личного подсобного хозяйства: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6051C9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 xml:space="preserve">3.Этажность - </w:t>
            </w:r>
            <w:r w:rsidRPr="00470144">
              <w:rPr>
                <w:sz w:val="18"/>
                <w:szCs w:val="18"/>
              </w:rPr>
              <w:t>до 4 этажей, включая мансардный.</w:t>
            </w:r>
          </w:p>
          <w:p w:rsidR="00E500F9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 Требуется соблюдение ограничений пользование ЗУ и ОКС при осуществлении публичного сервитута.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</w:t>
            </w:r>
            <w:r w:rsidRPr="00470144">
              <w:rPr>
                <w:bCs/>
                <w:sz w:val="18"/>
                <w:szCs w:val="18"/>
              </w:rPr>
              <w:t xml:space="preserve"> размещение в</w:t>
            </w:r>
            <w:r w:rsidRPr="00470144">
              <w:rPr>
                <w:sz w:val="18"/>
                <w:szCs w:val="18"/>
              </w:rPr>
      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t>Вспомогательный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D9486B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>Пр</w:t>
            </w:r>
            <w:r w:rsidRPr="00D9486B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>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установлены.</w:t>
            </w:r>
          </w:p>
        </w:tc>
        <w:tc>
          <w:tcPr>
            <w:tcW w:w="1409" w:type="pct"/>
            <w:shd w:val="clear" w:color="auto" w:fill="auto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t>размещение в</w:t>
            </w:r>
            <w:r w:rsidRPr="00470144">
              <w:rPr>
                <w:sz w:val="18"/>
                <w:szCs w:val="18"/>
              </w:rPr>
              <w:t xml:space="preserve">о встроенных или пристроенных к дому помещениях магазинов </w:t>
            </w:r>
            <w:r w:rsidRPr="00470144">
              <w:rPr>
                <w:sz w:val="18"/>
                <w:szCs w:val="18"/>
              </w:rPr>
              <w:lastRenderedPageBreak/>
              <w:t>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использования ЗУ и ОКС при осуществлении публичного сервитута. В границах водоохраной зоны, прибрежной защитной полосы водных объектов требуется соблюдение требований ст.65 Водного кодекса РФ.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D9486B" w:rsidRDefault="00E500F9" w:rsidP="005D22AC">
            <w:pPr>
              <w:ind w:firstLine="174"/>
              <w:jc w:val="both"/>
              <w:rPr>
                <w:sz w:val="18"/>
                <w:szCs w:val="18"/>
              </w:rPr>
            </w:pPr>
            <w:r w:rsidRPr="00D9486B">
              <w:rPr>
                <w:rFonts w:eastAsia="Calibri"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установлены.</w:t>
            </w:r>
          </w:p>
        </w:tc>
        <w:tc>
          <w:tcPr>
            <w:tcW w:w="1409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В пределах красных линиях улиц запрещено строительство ОКС. </w:t>
            </w:r>
          </w:p>
          <w:p w:rsidR="00E500F9" w:rsidRPr="00470144" w:rsidRDefault="00E500F9" w:rsidP="005D22AC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Согласно </w:t>
            </w:r>
            <w:proofErr w:type="gramStart"/>
            <w:r w:rsidRPr="00470144">
              <w:rPr>
                <w:sz w:val="18"/>
                <w:szCs w:val="18"/>
              </w:rPr>
              <w:t>Нормативам</w:t>
            </w:r>
            <w:proofErr w:type="gramEnd"/>
            <w:r w:rsidRPr="00470144">
              <w:rPr>
                <w:sz w:val="18"/>
                <w:szCs w:val="18"/>
              </w:rPr>
              <w:t xml:space="preserve">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(проходных коллекторах). В полосе между красной линией и линией застройки следует размещать газовые сети низкого и среднего давления и кабельные сети (силовые, связи, сигнализации, диспетчеризации и др.). При ширине проезжей части более 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470144">
                <w:rPr>
                  <w:sz w:val="18"/>
                  <w:szCs w:val="18"/>
                </w:rPr>
                <w:t>22 м</w:t>
              </w:r>
            </w:smartTag>
            <w:r w:rsidRPr="00470144">
              <w:rPr>
                <w:sz w:val="18"/>
                <w:szCs w:val="18"/>
              </w:rPr>
              <w:t xml:space="preserve"> следует предусматривать размещение сетей водопровода по обеим </w:t>
            </w:r>
            <w:r w:rsidRPr="00470144">
              <w:rPr>
                <w:sz w:val="18"/>
                <w:szCs w:val="18"/>
              </w:rPr>
              <w:lastRenderedPageBreak/>
              <w:t>сторонам улиц, в условиях реконструкции проезжих частей улиц и дорог, под которыми расположены подземные инженерные сети, следует предусматривать их вынос под разделительные полосы и тротуары. Допускается сохранение существующих и прокладка новых сетей под проезжей частью при устройстве тоннелей.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 w:val="restart"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470144">
              <w:rPr>
                <w:rFonts w:ascii="Times New Roman" w:hAnsi="Times New Roman" w:cs="Times New Roman"/>
                <w:i w:val="0"/>
                <w:sz w:val="18"/>
                <w:szCs w:val="18"/>
              </w:rPr>
              <w:lastRenderedPageBreak/>
              <w:t>Условно разрешенный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2.7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Обслуживание </w:t>
            </w:r>
          </w:p>
          <w:p w:rsidR="00E500F9" w:rsidRPr="00470144" w:rsidRDefault="00E500F9" w:rsidP="005D22AC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жилой </w:t>
            </w:r>
          </w:p>
          <w:p w:rsidR="00E500F9" w:rsidRPr="00470144" w:rsidRDefault="00E500F9" w:rsidP="005D22AC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застройки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1.</w:t>
            </w: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 xml:space="preserve">– 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>ность - не более 3х этажей.</w:t>
            </w:r>
          </w:p>
          <w:p w:rsidR="00E500F9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  <w:p w:rsidR="00E500F9" w:rsidRPr="00470144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t>размещение в</w:t>
            </w:r>
            <w:r w:rsidRPr="00470144">
              <w:rPr>
                <w:sz w:val="18"/>
                <w:szCs w:val="18"/>
              </w:rPr>
      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500F9" w:rsidRPr="00470144" w:rsidRDefault="00E500F9" w:rsidP="005D22AC">
            <w:pPr>
              <w:ind w:left="8" w:firstLine="141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  <w:p w:rsidR="00E500F9" w:rsidRPr="00470144" w:rsidRDefault="00E500F9" w:rsidP="005D22AC">
            <w:pPr>
              <w:ind w:left="8" w:firstLine="141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использования ЗУ и ОКС при осуществлении публичного сервитута.</w:t>
            </w:r>
          </w:p>
          <w:p w:rsidR="00E500F9" w:rsidRPr="00470144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В границах водоохраной зоны, прибрежной защитной полосы водных объектов требуется соблюдение требований ст. 65 Водного кодекса РФ.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4.4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Магазины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470144" w:rsidRDefault="00E500F9" w:rsidP="005D22AC">
            <w:pPr>
              <w:tabs>
                <w:tab w:val="left" w:pos="0"/>
              </w:tabs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470144">
              <w:rPr>
                <w:sz w:val="18"/>
                <w:szCs w:val="18"/>
              </w:rPr>
              <w:t>Предельные размеры земельных участков: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– торговых павильонов: 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30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максимальный размер – 100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–магазинов: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50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максимальный размер – 1000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– киосков:</w:t>
            </w:r>
          </w:p>
          <w:p w:rsidR="00E500F9" w:rsidRPr="00470144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минимальный размер – 12 </w:t>
            </w:r>
            <w:proofErr w:type="spellStart"/>
            <w:proofErr w:type="gramStart"/>
            <w:r w:rsidRPr="00470144">
              <w:rPr>
                <w:sz w:val="18"/>
                <w:szCs w:val="18"/>
              </w:rPr>
              <w:t>кв.м</w:t>
            </w:r>
            <w:proofErr w:type="spellEnd"/>
            <w:proofErr w:type="gramEnd"/>
            <w:r w:rsidRPr="00470144">
              <w:rPr>
                <w:sz w:val="18"/>
                <w:szCs w:val="18"/>
              </w:rPr>
              <w:t>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максимальный размер – 30 </w:t>
            </w:r>
            <w:proofErr w:type="spellStart"/>
            <w:r w:rsidRPr="00470144">
              <w:rPr>
                <w:sz w:val="18"/>
                <w:szCs w:val="18"/>
              </w:rPr>
              <w:t>кв.м</w:t>
            </w:r>
            <w:proofErr w:type="spellEnd"/>
            <w:r w:rsidRPr="00470144">
              <w:rPr>
                <w:sz w:val="18"/>
                <w:szCs w:val="18"/>
              </w:rPr>
              <w:t>.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>ность - не более 3х этажей.</w:t>
            </w:r>
          </w:p>
          <w:p w:rsidR="00E500F9" w:rsidRPr="00D9486B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60%.</w:t>
            </w:r>
          </w:p>
        </w:tc>
        <w:tc>
          <w:tcPr>
            <w:tcW w:w="1409" w:type="pct"/>
            <w:vMerge w:val="restart"/>
            <w:shd w:val="clear" w:color="auto" w:fill="auto"/>
          </w:tcPr>
          <w:p w:rsidR="00E500F9" w:rsidRPr="00470144" w:rsidRDefault="00E500F9" w:rsidP="005D22AC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Не допускается размещение торговых учреждений в санитарно-защитных зонах, установленных в предусмотренном действующим </w:t>
            </w:r>
            <w:r w:rsidRPr="00470144">
              <w:rPr>
                <w:sz w:val="18"/>
                <w:szCs w:val="18"/>
              </w:rPr>
              <w:lastRenderedPageBreak/>
              <w:t xml:space="preserve">законодательством порядке. 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</w:tc>
      </w:tr>
      <w:tr w:rsidR="00E500F9" w:rsidRPr="003203DC" w:rsidTr="005D22AC">
        <w:trPr>
          <w:jc w:val="center"/>
        </w:trPr>
        <w:tc>
          <w:tcPr>
            <w:tcW w:w="862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3.7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Религиозное использование</w:t>
            </w:r>
          </w:p>
        </w:tc>
        <w:tc>
          <w:tcPr>
            <w:tcW w:w="1534" w:type="pct"/>
            <w:vMerge w:val="restart"/>
            <w:shd w:val="clear" w:color="auto" w:fill="auto"/>
            <w:vAlign w:val="center"/>
          </w:tcPr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1.</w:t>
            </w:r>
            <w:r w:rsidRPr="006051C9">
              <w:rPr>
                <w:rFonts w:eastAsia="Calibri"/>
                <w:color w:val="000000"/>
                <w:sz w:val="18"/>
                <w:szCs w:val="18"/>
              </w:rPr>
              <w:t xml:space="preserve">Предельные (минимальные и (или) максимальные) размеры земельных участков </w:t>
            </w:r>
            <w:r w:rsidRPr="006051C9">
              <w:rPr>
                <w:sz w:val="18"/>
                <w:szCs w:val="18"/>
              </w:rPr>
              <w:t xml:space="preserve">– </w:t>
            </w:r>
          </w:p>
          <w:p w:rsidR="00E500F9" w:rsidRPr="006051C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минимальный размер – 0,02 га;</w:t>
            </w:r>
          </w:p>
          <w:p w:rsidR="00E500F9" w:rsidRDefault="00E500F9" w:rsidP="005D22AC">
            <w:pPr>
              <w:tabs>
                <w:tab w:val="left" w:pos="-15"/>
              </w:tabs>
              <w:snapToGrid w:val="0"/>
              <w:jc w:val="both"/>
              <w:rPr>
                <w:sz w:val="18"/>
                <w:szCs w:val="18"/>
              </w:rPr>
            </w:pPr>
            <w:r w:rsidRPr="006051C9">
              <w:rPr>
                <w:sz w:val="18"/>
                <w:szCs w:val="18"/>
              </w:rPr>
              <w:t>максимальный размер – 3</w:t>
            </w:r>
            <w:r>
              <w:rPr>
                <w:sz w:val="18"/>
                <w:szCs w:val="18"/>
              </w:rPr>
              <w:t>,0</w:t>
            </w:r>
            <w:r w:rsidRPr="006051C9">
              <w:rPr>
                <w:sz w:val="18"/>
                <w:szCs w:val="18"/>
              </w:rPr>
              <w:t xml:space="preserve"> га;</w:t>
            </w:r>
          </w:p>
          <w:p w:rsidR="00E500F9" w:rsidRPr="00D9486B" w:rsidRDefault="00E500F9" w:rsidP="005D22AC">
            <w:pPr>
              <w:tabs>
                <w:tab w:val="left" w:pos="194"/>
              </w:tabs>
              <w:spacing w:line="20" w:lineRule="atLeast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2. Минимальные отступы от границ земельных участков для строительства жилого дома – 3 м.</w:t>
            </w:r>
          </w:p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3.Этаж</w:t>
            </w:r>
            <w:r w:rsidRPr="00470144">
              <w:rPr>
                <w:sz w:val="18"/>
                <w:szCs w:val="18"/>
              </w:rPr>
              <w:t xml:space="preserve">ность </w:t>
            </w:r>
            <w:r>
              <w:rPr>
                <w:sz w:val="18"/>
                <w:szCs w:val="18"/>
              </w:rPr>
              <w:t>-</w:t>
            </w:r>
            <w:r w:rsidRPr="00470144">
              <w:rPr>
                <w:sz w:val="18"/>
                <w:szCs w:val="18"/>
              </w:rPr>
              <w:t xml:space="preserve"> не более 3х этажей</w:t>
            </w:r>
            <w:r w:rsidRPr="00D15F2D">
              <w:rPr>
                <w:sz w:val="18"/>
                <w:szCs w:val="18"/>
              </w:rPr>
              <w:t>.</w:t>
            </w:r>
          </w:p>
          <w:p w:rsidR="00E500F9" w:rsidRPr="00D9486B" w:rsidRDefault="00E500F9" w:rsidP="005D22AC">
            <w:pPr>
              <w:widowControl w:val="0"/>
              <w:contextualSpacing/>
              <w:jc w:val="both"/>
              <w:rPr>
                <w:rFonts w:eastAsia="Calibri"/>
                <w:color w:val="000000"/>
                <w:sz w:val="18"/>
                <w:szCs w:val="18"/>
              </w:rPr>
            </w:pPr>
            <w:r w:rsidRPr="006051C9">
              <w:rPr>
                <w:rFonts w:eastAsia="Calibri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60%</w:t>
            </w: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E500F9" w:rsidRPr="002529C6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  <w:tr w:rsidR="00E500F9" w:rsidRPr="003203DC" w:rsidTr="00E500F9">
        <w:trPr>
          <w:jc w:val="center"/>
        </w:trPr>
        <w:tc>
          <w:tcPr>
            <w:tcW w:w="862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8.3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Обеспечение внутреннего правопорядка</w:t>
            </w:r>
          </w:p>
        </w:tc>
        <w:tc>
          <w:tcPr>
            <w:tcW w:w="1534" w:type="pct"/>
            <w:vMerge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</w:p>
        </w:tc>
        <w:tc>
          <w:tcPr>
            <w:tcW w:w="1409" w:type="pct"/>
            <w:vMerge/>
            <w:shd w:val="clear" w:color="auto" w:fill="auto"/>
            <w:vAlign w:val="center"/>
          </w:tcPr>
          <w:p w:rsidR="00E500F9" w:rsidRPr="002529C6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  <w:tr w:rsidR="00E500F9" w:rsidRPr="003203DC" w:rsidTr="00E500F9">
        <w:trPr>
          <w:jc w:val="center"/>
        </w:trPr>
        <w:tc>
          <w:tcPr>
            <w:tcW w:w="862" w:type="pct"/>
            <w:tcBorders>
              <w:top w:val="nil"/>
            </w:tcBorders>
            <w:shd w:val="clear" w:color="auto" w:fill="auto"/>
            <w:vAlign w:val="center"/>
          </w:tcPr>
          <w:p w:rsidR="00E500F9" w:rsidRPr="00470144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:rsidR="00E500F9" w:rsidRPr="00470144" w:rsidRDefault="00E500F9" w:rsidP="005D22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Ритуальная деятельность</w:t>
            </w:r>
          </w:p>
        </w:tc>
        <w:tc>
          <w:tcPr>
            <w:tcW w:w="1534" w:type="pct"/>
            <w:shd w:val="clear" w:color="auto" w:fill="auto"/>
            <w:vAlign w:val="center"/>
          </w:tcPr>
          <w:p w:rsidR="00E500F9" w:rsidRPr="00470144" w:rsidRDefault="00E500F9" w:rsidP="005D22AC">
            <w:pPr>
              <w:rPr>
                <w:sz w:val="18"/>
                <w:szCs w:val="18"/>
              </w:rPr>
            </w:pPr>
          </w:p>
        </w:tc>
        <w:tc>
          <w:tcPr>
            <w:tcW w:w="1409" w:type="pct"/>
            <w:shd w:val="clear" w:color="auto" w:fill="auto"/>
            <w:vAlign w:val="center"/>
          </w:tcPr>
          <w:p w:rsidR="00E500F9" w:rsidRPr="002529C6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500F9" w:rsidRDefault="00E500F9" w:rsidP="00E500F9">
      <w:pPr>
        <w:spacing w:after="0" w:line="240" w:lineRule="auto"/>
        <w:ind w:right="282" w:firstLine="851"/>
        <w:jc w:val="both"/>
        <w:rPr>
          <w:bCs/>
        </w:rPr>
      </w:pPr>
    </w:p>
    <w:p w:rsidR="00E500F9" w:rsidRDefault="00E500F9" w:rsidP="00E500F9">
      <w:pPr>
        <w:spacing w:after="0" w:line="240" w:lineRule="auto"/>
        <w:ind w:right="282" w:firstLine="851"/>
        <w:jc w:val="both"/>
        <w:rPr>
          <w:bCs/>
        </w:rPr>
      </w:pPr>
    </w:p>
    <w:p w:rsidR="00E500F9" w:rsidRDefault="00E500F9" w:rsidP="00E500F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500F9">
        <w:rPr>
          <w:bCs/>
        </w:rPr>
        <w:t>1.2.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пункте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статьи 15 </w:t>
      </w:r>
      <w:r>
        <w:rPr>
          <w:rFonts w:ascii="Times New Roman" w:hAnsi="Times New Roman" w:cs="Times New Roman"/>
          <w:sz w:val="24"/>
          <w:szCs w:val="24"/>
        </w:rPr>
        <w:t>главы 2 части 2</w:t>
      </w:r>
      <w:r>
        <w:rPr>
          <w:rFonts w:ascii="Times New Roman" w:hAnsi="Times New Roman" w:cs="Times New Roman"/>
          <w:sz w:val="24"/>
          <w:szCs w:val="24"/>
        </w:rPr>
        <w:t xml:space="preserve"> таблицу 5</w:t>
      </w:r>
      <w:r>
        <w:rPr>
          <w:rFonts w:ascii="Times New Roman" w:hAnsi="Times New Roman" w:cs="Times New Roman"/>
          <w:sz w:val="24"/>
          <w:szCs w:val="24"/>
        </w:rPr>
        <w:t xml:space="preserve"> изложить в новой редакции:</w:t>
      </w:r>
    </w:p>
    <w:p w:rsidR="00E500F9" w:rsidRPr="00F465E5" w:rsidRDefault="00E500F9" w:rsidP="00E500F9">
      <w:pPr>
        <w:pStyle w:val="a5"/>
        <w:keepNext/>
        <w:keepLines/>
        <w:ind w:left="1701"/>
        <w:jc w:val="right"/>
        <w:rPr>
          <w:spacing w:val="-13"/>
          <w:sz w:val="24"/>
          <w:szCs w:val="24"/>
        </w:rPr>
      </w:pPr>
      <w:r w:rsidRPr="002529C6">
        <w:rPr>
          <w:spacing w:val="-13"/>
          <w:sz w:val="24"/>
          <w:szCs w:val="24"/>
        </w:rPr>
        <w:t xml:space="preserve">Таблица </w:t>
      </w:r>
      <w:r>
        <w:rPr>
          <w:spacing w:val="-13"/>
          <w:sz w:val="24"/>
          <w:szCs w:val="24"/>
        </w:rPr>
        <w:t>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608"/>
        <w:gridCol w:w="1888"/>
        <w:gridCol w:w="2675"/>
        <w:gridCol w:w="2569"/>
      </w:tblGrid>
      <w:tr w:rsidR="00E500F9" w:rsidRPr="003203DC" w:rsidTr="005D22AC">
        <w:trPr>
          <w:jc w:val="center"/>
        </w:trPr>
        <w:tc>
          <w:tcPr>
            <w:tcW w:w="586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*Код 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*Наименование вида разрешенного использования земельного участка 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Параметры разрешенного использования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contextualSpacing/>
              <w:jc w:val="center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Ограничения использования земельных </w:t>
            </w:r>
            <w:proofErr w:type="gramStart"/>
            <w:r w:rsidRPr="00532F5F">
              <w:rPr>
                <w:sz w:val="18"/>
                <w:szCs w:val="18"/>
              </w:rPr>
              <w:t>участков  и</w:t>
            </w:r>
            <w:proofErr w:type="gramEnd"/>
            <w:r w:rsidRPr="00532F5F">
              <w:rPr>
                <w:sz w:val="18"/>
                <w:szCs w:val="18"/>
              </w:rPr>
              <w:t xml:space="preserve"> объектов капитального строительства.</w:t>
            </w:r>
            <w:r w:rsidRPr="00532F5F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500F9" w:rsidRPr="003203DC" w:rsidTr="005D22AC">
        <w:trPr>
          <w:trHeight w:val="7359"/>
          <w:jc w:val="center"/>
        </w:trPr>
        <w:tc>
          <w:tcPr>
            <w:tcW w:w="586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lastRenderedPageBreak/>
              <w:t>Основной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Образование и просвещение</w:t>
            </w:r>
          </w:p>
        </w:tc>
        <w:tc>
          <w:tcPr>
            <w:tcW w:w="1637" w:type="pct"/>
            <w:vMerge w:val="restart"/>
            <w:shd w:val="clear" w:color="auto" w:fill="auto"/>
            <w:vAlign w:val="center"/>
          </w:tcPr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 Предельные (минимальные и (или) максимальные) Минимальный размер земельного участка – 0,003 га;</w:t>
            </w:r>
          </w:p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1E2FC1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2</w:t>
            </w:r>
            <w:r w:rsidRPr="00D15F2D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</w:t>
            </w:r>
            <w:r>
              <w:rPr>
                <w:sz w:val="18"/>
                <w:szCs w:val="18"/>
              </w:rPr>
              <w:t>3</w:t>
            </w:r>
            <w:r w:rsidRPr="00D15F2D">
              <w:rPr>
                <w:sz w:val="18"/>
                <w:szCs w:val="18"/>
              </w:rPr>
              <w:t xml:space="preserve"> м.</w:t>
            </w:r>
          </w:p>
          <w:p w:rsidR="00E500F9" w:rsidRPr="001E2FC1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 xml:space="preserve">3. </w:t>
            </w:r>
            <w:r w:rsidRPr="00532F5F">
              <w:rPr>
                <w:sz w:val="18"/>
                <w:szCs w:val="18"/>
              </w:rPr>
              <w:t xml:space="preserve">Этажность – до </w:t>
            </w:r>
            <w:r>
              <w:rPr>
                <w:sz w:val="18"/>
                <w:szCs w:val="18"/>
              </w:rPr>
              <w:t>4</w:t>
            </w:r>
            <w:r w:rsidRPr="00532F5F">
              <w:rPr>
                <w:sz w:val="18"/>
                <w:szCs w:val="18"/>
              </w:rPr>
              <w:t xml:space="preserve"> </w:t>
            </w:r>
            <w:proofErr w:type="spellStart"/>
            <w:r w:rsidRPr="00532F5F">
              <w:rPr>
                <w:sz w:val="18"/>
                <w:szCs w:val="18"/>
              </w:rPr>
              <w:t>эт</w:t>
            </w:r>
            <w:proofErr w:type="spellEnd"/>
            <w:r w:rsidRPr="00532F5F">
              <w:rPr>
                <w:sz w:val="18"/>
                <w:szCs w:val="18"/>
              </w:rPr>
              <w:t>.</w:t>
            </w:r>
          </w:p>
          <w:p w:rsidR="00E500F9" w:rsidRPr="006374B8" w:rsidRDefault="00E500F9" w:rsidP="005D22AC">
            <w:pPr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4</w:t>
            </w:r>
            <w:r w:rsidRPr="001E2FC1">
              <w:rPr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1E2FC1">
              <w:rPr>
                <w:color w:val="000000"/>
                <w:sz w:val="18"/>
                <w:szCs w:val="18"/>
              </w:rPr>
              <w:t>Максимальный процент застройки в границах земельного участка – не устанавливается</w:t>
            </w:r>
          </w:p>
        </w:tc>
        <w:tc>
          <w:tcPr>
            <w:tcW w:w="1513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ind w:firstLine="203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 общественно-деловой зоны с нормируемыми показателями качества среды обитания в том числе: здравоохранения, образования и просвещения, отдыха в санитарно-защитных зонах, установленных в предусмотренном действующим законодательством порядке.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ind w:firstLine="142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ограничений пользование ЗУ и ОКС при осуществлении публичного сервитута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участки детских дошкольных примыкать непосредственно к магистральным улицам.</w:t>
            </w:r>
          </w:p>
        </w:tc>
      </w:tr>
      <w:tr w:rsidR="00E500F9" w:rsidRPr="003203DC" w:rsidTr="005D22AC">
        <w:trPr>
          <w:trHeight w:val="470"/>
          <w:jc w:val="center"/>
        </w:trPr>
        <w:tc>
          <w:tcPr>
            <w:tcW w:w="58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3.5.1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637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5D22AC">
        <w:trPr>
          <w:jc w:val="center"/>
        </w:trPr>
        <w:tc>
          <w:tcPr>
            <w:tcW w:w="586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3.5.2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Среднее и высшее профессиональное образование</w:t>
            </w:r>
          </w:p>
        </w:tc>
        <w:tc>
          <w:tcPr>
            <w:tcW w:w="1637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5D22AC">
        <w:trPr>
          <w:trHeight w:val="3690"/>
          <w:jc w:val="center"/>
        </w:trPr>
        <w:tc>
          <w:tcPr>
            <w:tcW w:w="58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3.4.1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Амбулаторно-поликлиническое обслуживание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6374B8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</w:t>
            </w:r>
            <w:r w:rsidRPr="006374B8">
              <w:rPr>
                <w:color w:val="000000"/>
                <w:sz w:val="18"/>
                <w:szCs w:val="18"/>
              </w:rPr>
              <w:t xml:space="preserve"> Предельные (минимальные и (или) максимальные) Минимальный размер земельного участка – 0,003 га;</w:t>
            </w:r>
          </w:p>
          <w:p w:rsidR="00E500F9" w:rsidRPr="006374B8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6374B8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>2</w:t>
            </w:r>
            <w:r w:rsidRPr="006374B8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3 м.</w:t>
            </w:r>
          </w:p>
          <w:p w:rsidR="00E500F9" w:rsidRPr="006374B8" w:rsidRDefault="00E500F9" w:rsidP="005D22AC">
            <w:pPr>
              <w:rPr>
                <w:sz w:val="18"/>
                <w:szCs w:val="18"/>
              </w:rPr>
            </w:pPr>
            <w:r w:rsidRPr="006374B8">
              <w:rPr>
                <w:color w:val="000000"/>
                <w:sz w:val="18"/>
                <w:szCs w:val="18"/>
              </w:rPr>
              <w:t xml:space="preserve">3. </w:t>
            </w:r>
            <w:r w:rsidRPr="006374B8">
              <w:rPr>
                <w:sz w:val="18"/>
                <w:szCs w:val="18"/>
              </w:rPr>
              <w:t xml:space="preserve">Этажность – до 3 </w:t>
            </w:r>
            <w:proofErr w:type="spellStart"/>
            <w:r w:rsidRPr="006374B8">
              <w:rPr>
                <w:sz w:val="18"/>
                <w:szCs w:val="18"/>
              </w:rPr>
              <w:t>эт</w:t>
            </w:r>
            <w:proofErr w:type="spellEnd"/>
            <w:r w:rsidRPr="006374B8">
              <w:rPr>
                <w:sz w:val="18"/>
                <w:szCs w:val="18"/>
              </w:rPr>
              <w:t>.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6374B8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  <w:t>4. Максимальный процент застройки в границах земельного участка – не устанавливается</w:t>
            </w:r>
            <w:r w:rsidRPr="006374B8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учреждений общего пользования в санитарно-защитных зонах, установленных в предусмотренном действующим законодательством порядке</w:t>
            </w:r>
          </w:p>
        </w:tc>
      </w:tr>
      <w:tr w:rsidR="00E500F9" w:rsidRPr="003203DC" w:rsidTr="005D22AC">
        <w:trPr>
          <w:trHeight w:val="2990"/>
          <w:jc w:val="center"/>
        </w:trPr>
        <w:tc>
          <w:tcPr>
            <w:tcW w:w="586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5.1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Спорт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1. Предельные (минимальные и (или) максимальные) Минимальный размер земельного участка – 0,003 га;</w:t>
            </w:r>
          </w:p>
          <w:p w:rsidR="00E500F9" w:rsidRPr="001E2FC1" w:rsidRDefault="00E500F9" w:rsidP="005D22AC">
            <w:pPr>
              <w:autoSpaceDE w:val="0"/>
              <w:autoSpaceDN w:val="0"/>
              <w:adjustRightInd w:val="0"/>
              <w:spacing w:line="20" w:lineRule="atLeast"/>
              <w:rPr>
                <w:color w:val="000000"/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Максимальный размер земельного участка – не устанавливается</w:t>
            </w:r>
          </w:p>
          <w:p w:rsidR="00E500F9" w:rsidRPr="001E2FC1" w:rsidRDefault="00E500F9" w:rsidP="005D22AC">
            <w:pPr>
              <w:tabs>
                <w:tab w:val="left" w:pos="3204"/>
              </w:tabs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>2</w:t>
            </w:r>
            <w:r w:rsidRPr="00D15F2D">
              <w:rPr>
                <w:sz w:val="18"/>
                <w:szCs w:val="18"/>
              </w:rPr>
              <w:t xml:space="preserve"> Минимальный отступ от границ земельного участка (красной линии) – 6 м.</w:t>
            </w:r>
          </w:p>
          <w:p w:rsidR="00E500F9" w:rsidRPr="001E2FC1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color w:val="000000"/>
                <w:sz w:val="18"/>
                <w:szCs w:val="18"/>
              </w:rPr>
              <w:t xml:space="preserve">3. </w:t>
            </w:r>
            <w:r w:rsidRPr="00D15F2D">
              <w:rPr>
                <w:sz w:val="18"/>
                <w:szCs w:val="18"/>
              </w:rPr>
              <w:t>Высота – до 20 м.</w:t>
            </w:r>
          </w:p>
          <w:p w:rsidR="00E500F9" w:rsidRDefault="00E500F9" w:rsidP="005D22AC">
            <w:pPr>
              <w:rPr>
                <w:sz w:val="18"/>
                <w:szCs w:val="18"/>
              </w:rPr>
            </w:pPr>
            <w:r w:rsidRPr="001E2FC1">
              <w:rPr>
                <w:i/>
                <w:iCs/>
                <w:color w:val="000000"/>
                <w:sz w:val="18"/>
                <w:szCs w:val="18"/>
              </w:rPr>
              <w:t xml:space="preserve">4. </w:t>
            </w:r>
            <w:r w:rsidRPr="001E2FC1">
              <w:rPr>
                <w:color w:val="000000"/>
                <w:sz w:val="18"/>
                <w:szCs w:val="18"/>
              </w:rPr>
              <w:t>Максимальный процент застройки в границах земельного участка – не устанавливается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513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 спорта в санитарно-защитных зонах, установленных в предусмотренном действующим законодательством порядке.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За исключением спортивно-оздоровительных сооружений закрытого типа</w:t>
            </w:r>
          </w:p>
        </w:tc>
      </w:tr>
      <w:tr w:rsidR="00E500F9" w:rsidRPr="003203DC" w:rsidTr="005D22AC">
        <w:trPr>
          <w:jc w:val="center"/>
        </w:trPr>
        <w:tc>
          <w:tcPr>
            <w:tcW w:w="586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12.0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532F5F" w:rsidRDefault="00E500F9" w:rsidP="005D22AC">
            <w:pPr>
              <w:ind w:firstLine="89"/>
              <w:rPr>
                <w:sz w:val="18"/>
                <w:szCs w:val="18"/>
              </w:rPr>
            </w:pPr>
            <w:r w:rsidRPr="001E2FC1">
              <w:rPr>
                <w:rFonts w:eastAsia="Calibri"/>
                <w:i/>
                <w:iCs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  <w:tc>
          <w:tcPr>
            <w:tcW w:w="1513" w:type="pct"/>
            <w:shd w:val="clear" w:color="auto" w:fill="auto"/>
          </w:tcPr>
          <w:p w:rsidR="00E500F9" w:rsidRPr="00532F5F" w:rsidRDefault="00E500F9" w:rsidP="005D22AC">
            <w:pPr>
              <w:ind w:firstLine="149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В пределах красных линиях улиц запрещено строительство ОКС. </w:t>
            </w:r>
          </w:p>
          <w:p w:rsidR="00E500F9" w:rsidRPr="00532F5F" w:rsidRDefault="00E500F9" w:rsidP="005D22AC">
            <w:pPr>
              <w:ind w:firstLine="149"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Согласно </w:t>
            </w:r>
            <w:proofErr w:type="gramStart"/>
            <w:r w:rsidRPr="00532F5F">
              <w:rPr>
                <w:sz w:val="18"/>
                <w:szCs w:val="18"/>
              </w:rPr>
              <w:t>Нормативам</w:t>
            </w:r>
            <w:proofErr w:type="gramEnd"/>
            <w:r w:rsidRPr="00532F5F">
              <w:rPr>
                <w:sz w:val="18"/>
                <w:szCs w:val="18"/>
              </w:rPr>
              <w:t xml:space="preserve"> подземные инженерные сети следует размещать преимущественно в пределах поперечных профилей улиц и дорог под разделительными полосами между проезжей частью и тротуаром или под тротуаром в траншеях или тоннелях (проходных коллекторах). В полосе между красной линией и линией застройки следует размещать газовые сети низкого и среднего давления и кабельные сети (силовые, связи, сигнализации, диспетчеризации и др.). При ширине проезжей части более 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532F5F">
                <w:rPr>
                  <w:sz w:val="18"/>
                  <w:szCs w:val="18"/>
                </w:rPr>
                <w:t>22 м</w:t>
              </w:r>
            </w:smartTag>
            <w:r w:rsidRPr="00532F5F">
              <w:rPr>
                <w:sz w:val="18"/>
                <w:szCs w:val="18"/>
              </w:rPr>
              <w:t xml:space="preserve"> следует предусматривать размещение сетей водопровода по обеим сторонам улиц, в условиях реконструкции проезжих частей улиц и дорог, под которыми расположены подземные инженерные сети, следует предусматривать их вынос под разделительные полосы и тротуары. Допускается сохранение существующих и прокладка новых сетей под проезжей частью при устройстве тоннелей.</w:t>
            </w:r>
          </w:p>
        </w:tc>
      </w:tr>
      <w:tr w:rsidR="00E500F9" w:rsidRPr="003203DC" w:rsidTr="005D22AC">
        <w:trPr>
          <w:jc w:val="center"/>
        </w:trPr>
        <w:tc>
          <w:tcPr>
            <w:tcW w:w="586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lastRenderedPageBreak/>
              <w:t>Вспомогательный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3.1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b/>
                <w:i/>
                <w:sz w:val="18"/>
                <w:szCs w:val="18"/>
              </w:rPr>
            </w:pPr>
            <w:r w:rsidRPr="00532F5F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1E2F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</w:t>
            </w:r>
          </w:p>
        </w:tc>
      </w:tr>
      <w:tr w:rsidR="00E500F9" w:rsidRPr="003203DC" w:rsidTr="005D22AC">
        <w:trPr>
          <w:jc w:val="center"/>
        </w:trPr>
        <w:tc>
          <w:tcPr>
            <w:tcW w:w="586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2.7.1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both"/>
              <w:rPr>
                <w:rStyle w:val="5"/>
                <w:b w:val="0"/>
                <w:i w:val="0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637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Размещение автостоянок, гаражей в соответствии с СП 42.13330.2011 «Градостроительство. Планировка и застройка городских и сельских поселений» Актуализированная редакция СНиП 2.07.01-89 и Местными нормативами градостроительного проектирования </w:t>
            </w:r>
            <w:r>
              <w:rPr>
                <w:rFonts w:ascii="Times New Roman" w:hAnsi="Times New Roman" w:cs="Times New Roman"/>
                <w:i w:val="0"/>
                <w:sz w:val="18"/>
                <w:szCs w:val="18"/>
              </w:rPr>
              <w:t>Южно-Александровского</w:t>
            </w: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 xml:space="preserve"> сельсовета.</w:t>
            </w:r>
          </w:p>
          <w:p w:rsidR="00E500F9" w:rsidRPr="00532F5F" w:rsidRDefault="00E500F9" w:rsidP="005D22AC">
            <w:pPr>
              <w:ind w:firstLine="17"/>
              <w:rPr>
                <w:rFonts w:eastAsia="Calibri"/>
                <w:sz w:val="18"/>
                <w:szCs w:val="18"/>
              </w:rPr>
            </w:pPr>
            <w:r w:rsidRPr="00532F5F">
              <w:rPr>
                <w:rFonts w:eastAsia="Calibri"/>
                <w:sz w:val="18"/>
                <w:szCs w:val="18"/>
              </w:rPr>
              <w:t>1. Высота гаража от уровня земли до верха плоской кровли не более 3.2м, до конька скатной кровли не более 4.5м</w:t>
            </w:r>
          </w:p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 xml:space="preserve">2. Площадь на одно </w:t>
            </w:r>
            <w:proofErr w:type="spellStart"/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>машино</w:t>
            </w:r>
            <w:proofErr w:type="spellEnd"/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 xml:space="preserve">-место не более 30 </w:t>
            </w:r>
            <w:proofErr w:type="spellStart"/>
            <w:r w:rsidRPr="00532F5F">
              <w:rPr>
                <w:rFonts w:ascii="Times New Roman" w:eastAsia="Calibri" w:hAnsi="Times New Roman" w:cs="Times New Roman"/>
                <w:i w:val="0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513" w:type="pct"/>
            <w:vMerge w:val="restart"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</w:t>
            </w:r>
          </w:p>
        </w:tc>
      </w:tr>
      <w:tr w:rsidR="00E500F9" w:rsidRPr="003203DC" w:rsidTr="005D22AC">
        <w:trPr>
          <w:jc w:val="center"/>
        </w:trPr>
        <w:tc>
          <w:tcPr>
            <w:tcW w:w="586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532F5F" w:rsidRDefault="00E500F9" w:rsidP="005D22AC">
            <w:pPr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4.9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532F5F" w:rsidRDefault="00E500F9" w:rsidP="005D22AC">
            <w:pPr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Обслуживание автотранспорта</w:t>
            </w:r>
          </w:p>
        </w:tc>
        <w:tc>
          <w:tcPr>
            <w:tcW w:w="1637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513" w:type="pct"/>
            <w:vMerge/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500F9" w:rsidRPr="003203DC" w:rsidTr="005D22AC">
        <w:trPr>
          <w:trHeight w:val="930"/>
          <w:jc w:val="center"/>
        </w:trPr>
        <w:tc>
          <w:tcPr>
            <w:tcW w:w="5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pStyle w:val="40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532F5F">
              <w:rPr>
                <w:rFonts w:ascii="Times New Roman" w:hAnsi="Times New Roman" w:cs="Times New Roman"/>
                <w:i w:val="0"/>
                <w:sz w:val="18"/>
                <w:szCs w:val="18"/>
              </w:rPr>
              <w:t>Условно разрешенный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jc w:val="center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2.1.1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rPr>
                <w:rStyle w:val="1"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63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>Этажность – до 4 этажей, включая мансардный.</w:t>
            </w:r>
          </w:p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Максимальный процент застройки, а также размеры земельных участков определяются в соответствии со «СП 42.13330.2011. Свод правил. Градостроительство. Планировка и застройка городских и сельских поселений. Актуализированная редакция СНиП 2.07.01-89*» и Местными нормативами градостроительного проектирования </w:t>
            </w:r>
            <w:r>
              <w:rPr>
                <w:sz w:val="18"/>
                <w:szCs w:val="18"/>
              </w:rPr>
              <w:t>Южно-Александровского</w:t>
            </w:r>
            <w:r w:rsidRPr="00532F5F">
              <w:rPr>
                <w:sz w:val="18"/>
                <w:szCs w:val="18"/>
              </w:rPr>
              <w:t xml:space="preserve"> сельсовета.</w:t>
            </w:r>
          </w:p>
          <w:p w:rsidR="00E500F9" w:rsidRPr="00532F5F" w:rsidRDefault="00E500F9" w:rsidP="005D22AC">
            <w:pPr>
              <w:widowControl w:val="0"/>
              <w:ind w:hanging="53"/>
              <w:contextualSpacing/>
              <w:rPr>
                <w:bCs/>
                <w:sz w:val="18"/>
                <w:szCs w:val="18"/>
              </w:rPr>
            </w:pPr>
            <w:r w:rsidRPr="00532F5F">
              <w:rPr>
                <w:bCs/>
                <w:sz w:val="18"/>
                <w:szCs w:val="18"/>
              </w:rPr>
              <w:t xml:space="preserve">Расстояние между ОКС принимается с учетом противопожарных требований согласно </w:t>
            </w:r>
            <w:r w:rsidRPr="00532F5F">
              <w:rPr>
                <w:sz w:val="18"/>
                <w:szCs w:val="18"/>
              </w:rPr>
              <w:t xml:space="preserve">требованиям </w:t>
            </w:r>
            <w:hyperlink r:id="rId5" w:history="1">
              <w:r w:rsidRPr="00532F5F">
                <w:rPr>
                  <w:rStyle w:val="a6"/>
                  <w:sz w:val="18"/>
                  <w:szCs w:val="18"/>
                </w:rPr>
                <w:t>СНиП 2.01.02-85</w:t>
              </w:r>
            </w:hyperlink>
            <w:r w:rsidRPr="00532F5F">
              <w:rPr>
                <w:sz w:val="18"/>
                <w:szCs w:val="18"/>
                <w:vertAlign w:val="superscript"/>
              </w:rPr>
              <w:t>*</w:t>
            </w:r>
            <w:r w:rsidRPr="00532F5F">
              <w:rPr>
                <w:sz w:val="18"/>
                <w:szCs w:val="18"/>
              </w:rPr>
              <w:t xml:space="preserve"> «Противопожарные нормы».</w:t>
            </w:r>
          </w:p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i/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t xml:space="preserve">Отводимый под строительство жилого здания земельный участок должен обеспечивать возможность организации придомовой территории с четким </w:t>
            </w:r>
            <w:r w:rsidRPr="00532F5F">
              <w:rPr>
                <w:sz w:val="18"/>
                <w:szCs w:val="18"/>
              </w:rPr>
              <w:lastRenderedPageBreak/>
              <w:t>функциональным зонированием и размещением площадок отдыха, игровых, спортивных, хозяйственных площадок, стоянок автотранспорта, зеленых насаждений.</w:t>
            </w:r>
          </w:p>
        </w:tc>
        <w:tc>
          <w:tcPr>
            <w:tcW w:w="151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00F9" w:rsidRPr="00532F5F" w:rsidRDefault="00E500F9" w:rsidP="005D22AC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532F5F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</w:tc>
      </w:tr>
      <w:tr w:rsidR="00E500F9" w:rsidRPr="003203DC" w:rsidTr="00E500F9">
        <w:trPr>
          <w:jc w:val="center"/>
        </w:trPr>
        <w:tc>
          <w:tcPr>
            <w:tcW w:w="58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E500F9" w:rsidRPr="003203DC" w:rsidRDefault="00E500F9" w:rsidP="005D22AC">
            <w:pPr>
              <w:pStyle w:val="40"/>
              <w:shd w:val="clear" w:color="auto" w:fill="auto"/>
              <w:rPr>
                <w:i w:val="0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jc w:val="center"/>
            </w:pPr>
            <w:r w:rsidRPr="003203DC">
              <w:t>2.1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</w:pPr>
            <w:r w:rsidRPr="003203DC">
              <w:t>Для индивидуального жилищного строительства</w:t>
            </w:r>
          </w:p>
        </w:tc>
        <w:tc>
          <w:tcPr>
            <w:tcW w:w="1637" w:type="pct"/>
            <w:vMerge/>
            <w:shd w:val="clear" w:color="auto" w:fill="auto"/>
            <w:vAlign w:val="center"/>
          </w:tcPr>
          <w:p w:rsidR="00E500F9" w:rsidRPr="003203DC" w:rsidRDefault="00E500F9" w:rsidP="005D22AC">
            <w:pPr>
              <w:pStyle w:val="aa"/>
              <w:widowControl w:val="0"/>
              <w:ind w:firstLine="142"/>
              <w:contextualSpacing/>
              <w:rPr>
                <w:sz w:val="20"/>
                <w:szCs w:val="20"/>
              </w:rPr>
            </w:pPr>
          </w:p>
        </w:tc>
        <w:tc>
          <w:tcPr>
            <w:tcW w:w="1513" w:type="pct"/>
            <w:vMerge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  <w:tr w:rsidR="00E500F9" w:rsidRPr="003203DC" w:rsidTr="00E500F9">
        <w:trPr>
          <w:jc w:val="center"/>
        </w:trPr>
        <w:tc>
          <w:tcPr>
            <w:tcW w:w="586" w:type="pct"/>
            <w:tcBorders>
              <w:top w:val="nil"/>
            </w:tcBorders>
            <w:shd w:val="clear" w:color="auto" w:fill="auto"/>
            <w:vAlign w:val="center"/>
          </w:tcPr>
          <w:p w:rsidR="00E500F9" w:rsidRPr="003203DC" w:rsidRDefault="00E500F9" w:rsidP="005D22AC">
            <w:pPr>
              <w:pStyle w:val="40"/>
              <w:shd w:val="clear" w:color="auto" w:fill="auto"/>
              <w:rPr>
                <w:i w:val="0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jc w:val="center"/>
            </w:pPr>
            <w:r>
              <w:t>3.6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</w:pPr>
            <w:r>
              <w:t>Культурное развитие</w:t>
            </w:r>
          </w:p>
        </w:tc>
        <w:tc>
          <w:tcPr>
            <w:tcW w:w="1637" w:type="pct"/>
            <w:shd w:val="clear" w:color="auto" w:fill="auto"/>
            <w:vAlign w:val="center"/>
          </w:tcPr>
          <w:p w:rsidR="00E500F9" w:rsidRPr="003203DC" w:rsidRDefault="00E500F9" w:rsidP="005D22AC">
            <w:pPr>
              <w:pStyle w:val="aa"/>
              <w:widowControl w:val="0"/>
              <w:ind w:firstLine="142"/>
              <w:contextualSpacing/>
              <w:rPr>
                <w:sz w:val="20"/>
                <w:szCs w:val="20"/>
              </w:rPr>
            </w:pPr>
          </w:p>
        </w:tc>
        <w:tc>
          <w:tcPr>
            <w:tcW w:w="1513" w:type="pct"/>
            <w:shd w:val="clear" w:color="auto" w:fill="auto"/>
            <w:vAlign w:val="center"/>
          </w:tcPr>
          <w:p w:rsidR="00E500F9" w:rsidRPr="003203DC" w:rsidRDefault="00E500F9" w:rsidP="005D22AC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500F9" w:rsidRDefault="00E500F9" w:rsidP="00E500F9">
      <w:pPr>
        <w:widowControl w:val="0"/>
        <w:tabs>
          <w:tab w:val="left" w:pos="0"/>
        </w:tabs>
        <w:suppressAutoHyphens/>
        <w:snapToGrid w:val="0"/>
        <w:ind w:firstLine="709"/>
        <w:jc w:val="both"/>
        <w:rPr>
          <w:b/>
          <w:bCs/>
        </w:rPr>
      </w:pPr>
    </w:p>
    <w:p w:rsidR="00E77666" w:rsidRDefault="00E77666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500F9">
        <w:rPr>
          <w:rFonts w:ascii="Times New Roman" w:hAnsi="Times New Roman" w:cs="Times New Roman"/>
          <w:sz w:val="24"/>
          <w:szCs w:val="24"/>
        </w:rPr>
        <w:t xml:space="preserve">Южно-Александровского сельского Совета депутатов Иланского района Красноярского края от 02.08.2013г. № 42-100-Р «Об утверждении «Правил землепользования и застройки Южно-Александровского </w:t>
      </w:r>
      <w:proofErr w:type="gramStart"/>
      <w:r w:rsidR="00E500F9">
        <w:rPr>
          <w:rFonts w:ascii="Times New Roman" w:hAnsi="Times New Roman" w:cs="Times New Roman"/>
          <w:sz w:val="24"/>
          <w:szCs w:val="24"/>
        </w:rPr>
        <w:t xml:space="preserve">сельсовета» </w:t>
      </w:r>
      <w:bookmarkStart w:id="0" w:name="_GoBack"/>
      <w:bookmarkEnd w:id="0"/>
      <w:r w:rsidR="006A0637">
        <w:rPr>
          <w:rFonts w:ascii="Times New Roman" w:hAnsi="Times New Roman" w:cs="Times New Roman"/>
          <w:sz w:val="24"/>
          <w:szCs w:val="24"/>
        </w:rPr>
        <w:t xml:space="preserve"> </w:t>
      </w:r>
      <w:r w:rsidR="00472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оставить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A1395E">
        <w:rPr>
          <w:rFonts w:ascii="Times New Roman" w:hAnsi="Times New Roman" w:cs="Times New Roman"/>
          <w:sz w:val="24"/>
          <w:szCs w:val="24"/>
        </w:rPr>
        <w:t>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 w:rsidR="0095640D">
        <w:rPr>
          <w:rFonts w:ascii="Times New Roman" w:hAnsi="Times New Roman"/>
          <w:sz w:val="24"/>
          <w:szCs w:val="24"/>
        </w:rPr>
        <w:t>Альхименко</w:t>
      </w:r>
      <w:proofErr w:type="spellEnd"/>
    </w:p>
    <w:p w:rsidR="00BB70BF" w:rsidRDefault="00BB70BF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</w:p>
        </w:tc>
      </w:tr>
    </w:tbl>
    <w:p w:rsidR="00A010C7" w:rsidRDefault="00A010C7" w:rsidP="00A1395E">
      <w:pPr>
        <w:ind w:right="282"/>
        <w:rPr>
          <w:szCs w:val="24"/>
        </w:rPr>
      </w:pPr>
    </w:p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93646"/>
    <w:rsid w:val="00C9467F"/>
    <w:rsid w:val="00CB0FFD"/>
    <w:rsid w:val="00CB64C0"/>
    <w:rsid w:val="00CC0E1B"/>
    <w:rsid w:val="00CD08B4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500F9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840046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paragraph" w:styleId="aa">
    <w:name w:val="Normal (Web)"/>
    <w:basedOn w:val="a"/>
    <w:link w:val="ab"/>
    <w:rsid w:val="00E500F9"/>
    <w:pPr>
      <w:spacing w:after="0" w:line="240" w:lineRule="auto"/>
      <w:ind w:firstLine="240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b">
    <w:name w:val="Обычный (веб) Знак"/>
    <w:link w:val="aa"/>
    <w:rsid w:val="00E500F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reman.ru/bd/snip/2-01-02-85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VIA-PC</cp:lastModifiedBy>
  <cp:revision>2</cp:revision>
  <cp:lastPrinted>2024-07-26T07:08:00Z</cp:lastPrinted>
  <dcterms:created xsi:type="dcterms:W3CDTF">2024-08-09T09:50:00Z</dcterms:created>
  <dcterms:modified xsi:type="dcterms:W3CDTF">2024-08-09T09:50:00Z</dcterms:modified>
</cp:coreProperties>
</file>